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AI Censorship Can Make Queer Stories Harder to Find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AI tools are becoming part of everyday online life, but researchers and LGBTQIA+ advocates warn that automated moderation can hide queer language, images and health information. The concern is not just an awkward search result: when systems misread identity and history, they can make already underrepresented communities less visible. Here’s what’s driving the debate, and why better safeguards matter.</w:t>
      </w:r>
      <w:r/>
    </w:p>
    <w:p>
      <w:pPr>
        <w:pStyle w:val="Heading2"/>
      </w:pPr>
      <w:r>
        <w:t>When AI mistakes queer language for a problem</w:t>
      </w:r>
      <w:r/>
    </w:p>
    <w:p>
      <w:r/>
      <w:r>
        <w:t xml:space="preserve">AI moderation can make ordinary queer content harder to share or find. The issue is especially striking with words such as “queer”: reclaimed by many in the LGBTQIA+ community, the term can still be flagged by automated systems because of its history as a slur. QueerAF reports that similar filtering can affect queer imagery and sexual-health information. </w:t>
      </w:r>
      <w:hyperlink r:id="rId9">
        <w:r>
          <w:rPr>
            <w:color w:val="0000EE"/>
            <w:u w:val="single"/>
          </w:rPr>
          <w:t>[2]</w:t>
        </w:r>
      </w:hyperlink>
      <w:r>
        <w:t xml:space="preserve">, </w:t>
      </w:r>
      <w:hyperlink r:id="rId10">
        <w:r>
          <w:rPr>
            <w:color w:val="0000EE"/>
            <w:u w:val="single"/>
          </w:rPr>
          <w:t>[3]</w:t>
        </w:r>
      </w:hyperlink>
      <w:r/>
    </w:p>
    <w:p>
      <w:r/>
      <w:r>
        <w:t xml:space="preserve">The difficulty lies partly in how these systems sort information. QueerInAI argues that narrow categories built around conventional assumptions about gender and sexuality don't fit the complexity of queer identities. When automated tools rely on those categories, an innocent post can be treated as risky simply because it falls outside familiar patterns. </w:t>
      </w:r>
      <w:hyperlink r:id="rId10">
        <w:r>
          <w:rPr>
            <w:color w:val="0000EE"/>
            <w:u w:val="single"/>
          </w:rPr>
          <w:t>[3]</w:t>
        </w:r>
      </w:hyperlink>
      <w:r>
        <w:t xml:space="preserve">, </w:t>
      </w:r>
      <w:hyperlink r:id="rId11">
        <w:r>
          <w:rPr>
            <w:color w:val="0000EE"/>
            <w:u w:val="single"/>
          </w:rPr>
          <w:t>[4]</w:t>
        </w:r>
      </w:hyperlink>
      <w:r/>
    </w:p>
    <w:p>
      <w:pPr>
        <w:pStyle w:val="Heading2"/>
      </w:pPr>
      <w:r>
        <w:t>The problem didn't start with AI</w:t>
      </w:r>
      <w:r/>
    </w:p>
    <w:p>
      <w:r/>
      <w:r>
        <w:t xml:space="preserve">Online censorship of queer identities predates today's chatbots. Platforms and service providers have long restricted some queer terms and material; the worry is that AI systems may learn from those past decisions and repeat them at greater scale. In other words, a faster tool doesn't necessarily bring a fairer judgement. </w:t>
      </w:r>
      <w:hyperlink r:id="rId9">
        <w:r>
          <w:rPr>
            <w:color w:val="0000EE"/>
            <w:u w:val="single"/>
          </w:rPr>
          <w:t>[2]</w:t>
        </w:r>
      </w:hyperlink>
      <w:r>
        <w:t xml:space="preserve">, </w:t>
      </w:r>
      <w:hyperlink r:id="rId10">
        <w:r>
          <w:rPr>
            <w:color w:val="0000EE"/>
            <w:u w:val="single"/>
          </w:rPr>
          <w:t>[3]</w:t>
        </w:r>
      </w:hyperlink>
      <w:r/>
    </w:p>
    <w:p>
      <w:r/>
      <w:r>
        <w:t xml:space="preserve">That matters as AI spreads across digital services. The UK government's year-one update on its digital and technologies sector plan describes a major push to grow the sector, while the article reports that investment pledges have risen sharply. More tools can mean more convenience, but also more moments when an automated system decides what users are allowed to see. </w:t>
      </w:r>
      <w:hyperlink r:id="rId9">
        <w:r>
          <w:rPr>
            <w:color w:val="0000EE"/>
            <w:u w:val="single"/>
          </w:rPr>
          <w:t>[2]</w:t>
        </w:r>
      </w:hyperlink>
      <w:r>
        <w:t xml:space="preserve">, </w:t>
      </w:r>
      <w:hyperlink r:id="rId12">
        <w:r>
          <w:rPr>
            <w:color w:val="0000EE"/>
            <w:u w:val="single"/>
          </w:rPr>
          <w:t>[7]</w:t>
        </w:r>
      </w:hyperlink>
      <w:r/>
    </w:p>
    <w:p>
      <w:pPr>
        <w:pStyle w:val="Heading2"/>
      </w:pPr>
      <w:r>
        <w:t>Queer history needs more than a neat dataset</w:t>
      </w:r>
      <w:r/>
    </w:p>
    <w:p>
      <w:r/>
      <w:r>
        <w:t xml:space="preserve">The stakes reach beyond social-media posts. Researchers studying queer archives warn that large language models can flatten complex histories into standardised summaries, losing nuance that doesn't fit an expected pattern. A gap in an archive may reflect erasure, uncertainty or the realities of what was preserved, rather than a simple missing fact.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r/>
      <w:r>
        <w:t xml:space="preserve">Treating that silence as a data problem risks smoothing away precisely what makes queer history meaningful. Digital records don't interpret themselves, and a model that can't recognise the context behind an absence may produce a tidier story than the evidence supports. That should give anyone working with sensitive histories pause. </w:t>
      </w:r>
      <w:hyperlink r:id="rId13">
        <w:r>
          <w:rPr>
            <w:color w:val="0000EE"/>
            <w:u w:val="single"/>
          </w:rPr>
          <w:t>[5]</w:t>
        </w:r>
      </w:hyperlink>
      <w:r>
        <w:t xml:space="preserve">, </w:t>
      </w:r>
      <w:hyperlink r:id="rId14">
        <w:r>
          <w:rPr>
            <w:color w:val="0000EE"/>
            <w:u w:val="single"/>
          </w:rPr>
          <w:t>[6]</w:t>
        </w:r>
      </w:hyperlink>
      <w:r/>
    </w:p>
    <w:p>
      <w:pPr>
        <w:pStyle w:val="Heading2"/>
      </w:pPr>
      <w:r>
        <w:t>What users and organisations can do</w:t>
      </w:r>
      <w:r/>
    </w:p>
    <w:p>
      <w:r/>
      <w:r>
        <w:t xml:space="preserve">No one can avoid every AI feature, particularly as companies add automated tools to services people already use. But there are practical ways to reduce the risk: check a platform's moderation and appeal options, look for original sources when a search returns little, and consult specialist LGBTQIA+ archives or organisations for historical material.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p>
    <w:p>
      <w:r/>
      <w:r>
        <w:t xml:space="preserve">For teams building or adopting AI, the bigger task is to test systems with queer language and experiences, provide clear routes to challenge mistaken moderation, and involve LGBTQIA+ expertise in evaluation. Researchers are exploring more inclusive training and safeguards, but QueerAF stresses that meaningful improvements won't arrive through a quick technical fix.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Better visibility takes deliberate work</w:t>
      </w:r>
      <w:r/>
    </w:p>
    <w:p>
      <w:r/>
      <w:r>
        <w:t xml:space="preserve">AI is not going away, and neither is the need to question how it classifies people. The research points to a familiar lesson with new technology: when systems inherit old assumptions, they can give those assumptions a polished, automated life of their own.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More inclusive design and careful regulation could help protect queer voices and histories, but visibility needs active attention from developers, platforms and users alike. Sometimes the most useful first step is simply asking what a system has left out.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[6]</w:t>
        </w:r>
      </w:hyperlink>
      <w:r/>
    </w:p>
    <w:p>
      <w:r/>
      <w:r>
        <w:t>It's worth looking beyond the algorithm when a queer story seems to have disappeared.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https://www.wearequeeraf.com/ai-systems-are-censoring-queer-content-and-reducing-lgbtqia-visibility/</w:t>
        </w:r>
      </w:hyperlink>
      <w:r>
        <w:t xml:space="preserve"> - Please view link - unable to able to access data</w:t>
      </w:r>
      <w:r/>
    </w:p>
    <w:p>
      <w:pPr>
        <w:pStyle w:val="ListNumber"/>
        <w:spacing w:line="240" w:lineRule="auto"/>
        <w:ind w:left="720"/>
      </w:pPr>
      <w:r/>
      <w:hyperlink r:id="rId9">
        <w:r>
          <w:rPr>
            <w:color w:val="0000EE"/>
            <w:u w:val="single"/>
          </w:rPr>
          <w:t>https://www.wearequeeraf.com/ai-systems-are-censoring-queer-content-and-reducing-lgbtqia-visibility/</w:t>
        </w:r>
      </w:hyperlink>
      <w:r>
        <w:t xml:space="preserve"> - The article examines how artificial intelligence may reduce the visibility of LGBTQIA+ people through biased language models and automated content moderation. It describes research suggesting that queer terms, reclaimed language, sexual health information and images can be wrongly flagged or suppressed. The piece connects these risks to training data shaped by historical prejudice and to earlier forms of online censorship. It also warns that automated tools may flatten queer histories when used in archival research, treating meaningful silences as missing information. The article argues for inclusive design, safeguards and regulation, while recognising that avoiding artificial intelligence may become increasingly difficult as its use expands.</w:t>
      </w:r>
      <w:r/>
    </w:p>
    <w:p>
      <w:pPr>
        <w:pStyle w:val="ListNumber"/>
        <w:spacing w:line="240" w:lineRule="auto"/>
        <w:ind w:left="720"/>
      </w:pPr>
      <w:r/>
      <w:hyperlink r:id="rId10">
        <w:r>
          <w:rPr>
            <w:color w:val="0000EE"/>
            <w:u w:val="single"/>
          </w:rPr>
          <w:t>https://www.queerinai.com/naiac-briefing-1</w:t>
        </w:r>
      </w:hyperlink>
      <w:r>
        <w:t xml:space="preserve"> - This briefing from Queer in AI outlines potential harms that artificial intelligence can pose to LGBTQIA+ people. It says large language models may learn from hostile material, lack affirming examples and reproduce stereotypes, misgendering and erasure. It also reports that automated moderation can wrongly classify queer content as harmful while failing to catch anti-queer abuse. Other concerns include privacy violations, gender recognition systems and narrow official categories for sex and gender. The briefing recommends improved representation, research, inclusive data practices, privacy protection, community participation and limits on pseudoscientific applications. It provides a policy-focused foundation for understanding the article’s concerns about bias and censorship.</w:t>
      </w:r>
      <w:r/>
    </w:p>
    <w:p>
      <w:pPr>
        <w:pStyle w:val="ListNumber"/>
        <w:spacing w:line="240" w:lineRule="auto"/>
        <w:ind w:left="720"/>
      </w:pPr>
      <w:r/>
      <w:hyperlink r:id="rId11">
        <w:r>
          <w:rPr>
            <w:color w:val="0000EE"/>
            <w:u w:val="single"/>
          </w:rPr>
          <w:t>https://aclanthology.org/2025.queerinai-main.2/</w:t>
        </w:r>
      </w:hyperlink>
      <w:r>
        <w:t xml:space="preserve"> - This research paper investigates how large language models respond to LGBTQ+ slang and language that assumes heterosexuality. The authors report two experiments involving several language models and assess emotional responses and the effects of queer slang. Their findings indicate that some prompts can activate safety mechanisms, producing neutral or corrective answers, while LGBTQ+ slang can prompt more negative emotional responses. The paper argues that these patterns raise questions about equitable treatment of minority language varieties and the design of safeguards. Its findings support concerns that models can handle queer language differently from dominant forms, although the study examines language responses rather than every kind of automated censorship.</w:t>
      </w:r>
      <w:r/>
    </w:p>
    <w:p>
      <w:pPr>
        <w:pStyle w:val="ListNumber"/>
        <w:spacing w:line="240" w:lineRule="auto"/>
        <w:ind w:left="720"/>
      </w:pPr>
      <w:r/>
      <w:hyperlink r:id="rId13">
        <w:r>
          <w:rPr>
            <w:color w:val="0000EE"/>
            <w:u w:val="single"/>
          </w:rPr>
          <w:t>https://arxiv.org/abs/2406.00020</w:t>
        </w:r>
      </w:hyperlink>
      <w:r>
        <w:t xml:space="preserve"> - This study tests whether language models and toxicity classifiers judge reclaimed LGBTQ+ slurs fairly when context identifies the speaker as gender-queer. The researchers created a dataset of 109 examples of non-derogatory reclaimed language and evaluated five existing models. They found that systems often incorrectly marked texts by gender-queer authors as harmful, with especially weak performance when the author belonged to the group targeted by a slur. The paper highlights the importance of speaker identity and context in moderation decisions. It calls for fairer, more inclusive systems, offering empirical evidence for the article’s concern that queer language can be mistakenly flagged.</w:t>
      </w:r>
      <w:r/>
    </w:p>
    <w:p>
      <w:pPr>
        <w:pStyle w:val="ListNumber"/>
        <w:spacing w:line="240" w:lineRule="auto"/>
        <w:ind w:left="720"/>
      </w:pPr>
      <w:r/>
      <w:hyperlink r:id="rId14">
        <w:r>
          <w:rPr>
            <w:color w:val="0000EE"/>
            <w:u w:val="single"/>
          </w:rPr>
          <w:t>https://www.tandfonline.com/doi/full/10.1080/24750158.2026.2692785</w:t>
        </w:r>
      </w:hyperlink>
      <w:r>
        <w:t xml:space="preserve"> - This research article considers the ethical and practical risks of applying artificial intelligence to queer archival records. It discusses tools such as automated transcription, optical character recognition and pattern recognition, and asks how these systems might affect interpretation of historical materials. A central concern is that software may treat silences, incomplete records or refusals as mere gaps in data, rather than as potentially meaningful features of queer history. The authors emphasise that archival work requires human expertise, community accountability and careful interpretation. They suggest that automation should be used selectively, with sensitivity to ambiguity and the social and cultural significance of incomplete records.</w:t>
      </w:r>
      <w:r/>
    </w:p>
    <w:p>
      <w:pPr>
        <w:pStyle w:val="ListNumber"/>
        <w:spacing w:line="240" w:lineRule="auto"/>
        <w:ind w:left="720"/>
      </w:pPr>
      <w:r/>
      <w:hyperlink r:id="rId12">
        <w:r>
          <w:rPr>
            <w:color w:val="0000EE"/>
            <w:u w:val="single"/>
          </w:rPr>
          <w:t>https://www.gov.uk/government/publications/digital-and-technologies-sector-plan-year-one-update/digital-and-technologies-sector-plan-year-one-update</w:t>
        </w:r>
      </w:hyperlink>
      <w:r>
        <w:t xml:space="preserve"> - This UK Government update describes the country’s artificial intelligence sector and recent investment and policy activity. It states that the United Kingdom has Europe’s largest artificial intelligence sector and reports substantial investment pledges since the current government took office. The update also summarises initiatives involving growth zones, a sovereign investment fund, computing infrastructure and research capacity. It provides official context for the article’s discussion of the rapid expansion of artificial intelligence in the United Kingdom. The figures and policy details in this government publication refer to its own reporting period, so they should not be treated as confirmation of every specific investment figure quoted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arequeeraf.com/ai-systems-are-censoring-queer-content-and-reducing-lgbtqia-visibility/" TargetMode="External"/><Relationship Id="rId10" Type="http://schemas.openxmlformats.org/officeDocument/2006/relationships/hyperlink" Target="https://www.queerinai.com/naiac-briefing-1" TargetMode="External"/><Relationship Id="rId11" Type="http://schemas.openxmlformats.org/officeDocument/2006/relationships/hyperlink" Target="https://aclanthology.org/2025.queerinai-main.2/" TargetMode="External"/><Relationship Id="rId12" Type="http://schemas.openxmlformats.org/officeDocument/2006/relationships/hyperlink" Target="https://www.gov.uk/government/publications/digital-and-technologies-sector-plan-year-one-update/digital-and-technologies-sector-plan-year-one-update" TargetMode="External"/><Relationship Id="rId13" Type="http://schemas.openxmlformats.org/officeDocument/2006/relationships/hyperlink" Target="https://arxiv.org/abs/2406.00020" TargetMode="External"/><Relationship Id="rId14" Type="http://schemas.openxmlformats.org/officeDocument/2006/relationships/hyperlink" Target="https://www.tandfonline.com/doi/full/10.1080/24750158.2026.26927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