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Sad Gay Films Still Matter Alongside Happy Endings</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 xml:space="preserve">Audiences are asking for more joyful gay films, and they’re right to want them. But sadness isn’t automatically a failing: films such as </w:t>
      </w:r>
      <w:r>
        <w:rPr>
          <w:b/>
          <w:i/>
        </w:rPr>
        <w:t>North Star</w:t>
      </w:r>
      <w:r>
        <w:rPr>
          <w:b/>
        </w:rPr>
        <w:t xml:space="preserve"> show how a difficult story can also be about devotion, dignity and love. The real gain is having room for both heartbreak and happiness on screen.</w:t>
      </w:r>
      <w:r/>
    </w:p>
    <w:p>
      <w:pPr>
        <w:pStyle w:val="Heading2"/>
      </w:pPr>
      <w:r>
        <w:t>Gay films are no longer one kind of story</w:t>
      </w:r>
      <w:r/>
    </w:p>
    <w:p>
      <w:r/>
      <w:r>
        <w:t>For years, many viewers learned to brace themselves when a gay character appeared on screen. Stories often centred on secrecy, rejection, illness or violence, leaving little room for the ordinary pleasures and complications of life. It’s no wonder some audiences now greet another tragic storyline with an exhausted sigh.</w:t>
      </w:r>
      <w:r/>
    </w:p>
    <w:p>
      <w:r/>
      <w:r>
        <w:t>That history matters, but it doesn’t have to define every new film. Gay characters can be reckless, funny, romantic, selfish or simply figuring things out, just like anyone else. A wider range of stories feels less like a luxury than a sign that the characters have finally been allowed to be people first. (Sources: BFI; Oxford Reference.)</w:t>
      </w:r>
      <w:r/>
    </w:p>
    <w:p>
      <w:pPr>
        <w:pStyle w:val="Heading2"/>
      </w:pPr>
      <w:r>
        <w:t>When sadness is about love, not punishment</w:t>
      </w:r>
      <w:r/>
    </w:p>
    <w:p>
      <w:r/>
      <w:r>
        <w:rPr>
          <w:i/>
        </w:rPr>
        <w:t>North Star</w:t>
      </w:r>
      <w:r>
        <w:t xml:space="preserve"> offers a moving example of a sad gay film that isn’t treating being gay as the tragedy. Colman Domingo plays a rural rancher caring for his dying husband, placing devotion and the realities of caregiving at the centre of the story. The ache comes from facing loss, not from suggesting that queer love is doomed. (Sources: </w:t>
      </w:r>
      <w:r>
        <w:rPr>
          <w:i/>
        </w:rPr>
        <w:t>North Star</w:t>
      </w:r>
      <w:r>
        <w:t xml:space="preserve"> official site; Eye for Film.)</w:t>
      </w:r>
      <w:r/>
    </w:p>
    <w:p>
      <w:r/>
      <w:r>
        <w:t xml:space="preserve">That distinction is important. A film can hurt and still affirm the value of the relationship it portrays. Sometimes the tenderest stories are the ones that don’t look away from the hardest moments. (Sources: </w:t>
      </w:r>
      <w:r>
        <w:rPr>
          <w:i/>
        </w:rPr>
        <w:t>North Star</w:t>
      </w:r>
      <w:r>
        <w:t xml:space="preserve"> official site; Eye for Film.)</w:t>
      </w:r>
      <w:r/>
    </w:p>
    <w:p>
      <w:pPr>
        <w:pStyle w:val="Heading2"/>
      </w:pPr>
      <w:r>
        <w:t>Joy, sex and bad decisions belong on screen too</w:t>
      </w:r>
      <w:r/>
    </w:p>
    <w:p>
      <w:r/>
      <w:r>
        <w:t xml:space="preserve">There’s an equally clear case for films that let gay characters enjoy themselves. </w:t>
      </w:r>
      <w:r>
        <w:rPr>
          <w:i/>
        </w:rPr>
        <w:t>The Summer With Carmen</w:t>
      </w:r>
      <w:r>
        <w:t xml:space="preserve"> brings comedy, romance and sex into a story that also has room for messy choices. Its characters aren’t there simply to make a point about identity; they get to stumble through their own lives. (Source: </w:t>
      </w:r>
      <w:r>
        <w:rPr>
          <w:i/>
        </w:rPr>
        <w:t>The Summer With Carmen</w:t>
      </w:r>
      <w:r>
        <w:t xml:space="preserve"> official site.)</w:t>
      </w:r>
      <w:r/>
    </w:p>
    <w:p>
      <w:r/>
      <w:r>
        <w:t xml:space="preserve">That sort of freedom matters because no single film can represent everyone. Some viewers want a bright romantic comedy, others want a complicated drama, and many want both at different times. Happily, a good film doesn’t need to be cheerful every minute to make space for pleasure, humour and desire. (Source: </w:t>
      </w:r>
      <w:r>
        <w:rPr>
          <w:i/>
        </w:rPr>
        <w:t>The Summer With Carmen</w:t>
      </w:r>
      <w:r>
        <w:t xml:space="preserve"> official site.)</w:t>
      </w:r>
      <w:r/>
    </w:p>
    <w:p>
      <w:pPr>
        <w:pStyle w:val="Heading2"/>
      </w:pPr>
      <w:r>
        <w:t>Remember the history, without being trapped by it</w:t>
      </w:r>
      <w:r/>
    </w:p>
    <w:p>
      <w:r/>
      <w:r>
        <w:t>Earlier films often drew on real experiences of secrecy, discrimination, family rejection and the AIDS crisis. Those stories were made because they mattered, and they still offer a record of what people endured. The BFI’s history of AIDS on screen traces how filmmakers brought the crisis and its human consequences into view. (Sources: BFI; Oxford Reference.)</w:t>
      </w:r>
      <w:r/>
    </w:p>
    <w:p>
      <w:r/>
      <w:r>
        <w:t>But remembering that history doesn’t mean every contemporary gay story must return to tragedy. The more varied the films become, the less any one of them has to carry the whole weight of representation. A sad ending can be meaningful; it just shouldn’t be the only ending audiences are offered. (Sources: BFI; Oxford Reference.)</w:t>
      </w:r>
      <w:r/>
    </w:p>
    <w:p>
      <w:pPr>
        <w:pStyle w:val="Heading2"/>
      </w:pPr>
      <w:r>
        <w:t>The best outcome is having both</w:t>
      </w:r>
      <w:r/>
    </w:p>
    <w:p>
      <w:r/>
      <w:r>
        <w:t xml:space="preserve">A filmography with room for comedy, romance, fear and grief is richer than one built around a single mood. </w:t>
      </w:r>
      <w:r>
        <w:rPr>
          <w:i/>
        </w:rPr>
        <w:t>Nana’s Boys</w:t>
      </w:r>
      <w:r>
        <w:t xml:space="preserve">, for instance, is presented as a distinct project in its own right, while films such as </w:t>
      </w:r>
      <w:r>
        <w:rPr>
          <w:i/>
        </w:rPr>
        <w:t>The Summer With Carmen</w:t>
      </w:r>
      <w:r>
        <w:t xml:space="preserve"> and </w:t>
      </w:r>
      <w:r>
        <w:rPr>
          <w:i/>
        </w:rPr>
        <w:t>North Star</w:t>
      </w:r>
      <w:r>
        <w:t xml:space="preserve"> show how differently queer stories can feel. (Sources: </w:t>
      </w:r>
      <w:r>
        <w:rPr>
          <w:i/>
        </w:rPr>
        <w:t>Nana’s Boys</w:t>
      </w:r>
      <w:r>
        <w:t xml:space="preserve"> project page; </w:t>
      </w:r>
      <w:r>
        <w:rPr>
          <w:i/>
        </w:rPr>
        <w:t>The Summer With Carmen</w:t>
      </w:r>
      <w:r>
        <w:t xml:space="preserve"> official site; </w:t>
      </w:r>
      <w:r>
        <w:rPr>
          <w:i/>
        </w:rPr>
        <w:t>North Star</w:t>
      </w:r>
      <w:r>
        <w:t xml:space="preserve"> official site.)</w:t>
      </w:r>
      <w:r/>
    </w:p>
    <w:p>
      <w:r/>
      <w:r>
        <w:t>So when someone asks for fewer sad gay movies, the point isn’t to dismiss the films that came before or to banish heartbreak from the screen. It’s to ask for choice: stories that can make audiences laugh, swoon, wince or cry, without suggesting that any one feeling is the only truthful way to portray gay life. (Sources: BFI; Oxford Reference.)</w:t>
      </w:r>
      <w:r/>
    </w:p>
    <w:p>
      <w:r/>
      <w:r>
        <w:t>It’s not a choice between happy and sad; it’s the freedom to have both.</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[5]</w:t>
        </w:r>
      </w:hyperlink>
      <w:r>
        <w:t xml:space="preserve">, </w:t>
      </w:r>
      <w:hyperlink r:id="rId11">
        <w:r>
          <w:rPr>
            <w:color w:val="0000EE"/>
            <w:u w:val="single"/>
          </w:rPr>
          <w:t>[6]</w:t>
        </w:r>
      </w:hyperlink>
      <w:r>
        <w:t xml:space="preserve">- Paragraph 2: </w:t>
      </w:r>
      <w:hyperlink r:id="rId10">
        <w:r>
          <w:rPr>
            <w:color w:val="0000EE"/>
            <w:u w:val="single"/>
          </w:rPr>
          <w:t>[5]</w:t>
        </w:r>
      </w:hyperlink>
      <w:r>
        <w:t xml:space="preserve">, </w:t>
      </w:r>
      <w:hyperlink r:id="rId11">
        <w:r>
          <w:rPr>
            <w:color w:val="0000EE"/>
            <w:u w:val="single"/>
          </w:rPr>
          <w:t>[6]</w:t>
        </w:r>
      </w:hyperlink>
      <w:r>
        <w:t xml:space="preserve">- Paragraph 3: </w:t>
      </w:r>
      <w:hyperlink r:id="rId12">
        <w:r>
          <w:rPr>
            <w:color w:val="0000EE"/>
            <w:u w:val="single"/>
          </w:rPr>
          <w:t>[3]</w:t>
        </w:r>
      </w:hyperlink>
      <w:r>
        <w:t xml:space="preserve">, </w:t>
      </w:r>
      <w:hyperlink r:id="rId13">
        <w:r>
          <w:rPr>
            <w:color w:val="0000EE"/>
            <w:u w:val="single"/>
          </w:rPr>
          <w:t>[7]</w:t>
        </w:r>
      </w:hyperlink>
      <w:r>
        <w:t xml:space="preserve">- Paragraph 4: </w:t>
      </w:r>
      <w:hyperlink r:id="rId12">
        <w:r>
          <w:rPr>
            <w:color w:val="0000EE"/>
            <w:u w:val="single"/>
          </w:rPr>
          <w:t>[3]</w:t>
        </w:r>
      </w:hyperlink>
      <w:r>
        <w:t xml:space="preserve">, </w:t>
      </w:r>
      <w:hyperlink r:id="rId13">
        <w:r>
          <w:rPr>
            <w:color w:val="0000EE"/>
            <w:u w:val="single"/>
          </w:rPr>
          <w:t>[7]</w:t>
        </w:r>
      </w:hyperlink>
      <w:r>
        <w:t xml:space="preserve">- Paragraph 5: </w:t>
      </w:r>
      <w:hyperlink r:id="rId14">
        <w:r>
          <w:rPr>
            <w:color w:val="0000EE"/>
            <w:u w:val="single"/>
          </w:rPr>
          <w:t>[4]</w:t>
        </w:r>
      </w:hyperlink>
      <w:r>
        <w:t xml:space="preserve">- Paragraph 6: </w:t>
      </w:r>
      <w:hyperlink r:id="rId14">
        <w:r>
          <w:rPr>
            <w:color w:val="0000EE"/>
            <w:u w:val="single"/>
          </w:rPr>
          <w:t>[4]</w:t>
        </w:r>
      </w:hyperlink>
      <w:r>
        <w:t xml:space="preserve">- Paragraph 7: </w:t>
      </w:r>
      <w:hyperlink r:id="rId11">
        <w:r>
          <w:rPr>
            <w:color w:val="0000EE"/>
            <w:u w:val="single"/>
          </w:rPr>
          <w:t>[6]</w:t>
        </w:r>
      </w:hyperlink>
      <w:r>
        <w:t xml:space="preserve">, </w:t>
      </w:r>
      <w:hyperlink r:id="rId10">
        <w:r>
          <w:rPr>
            <w:color w:val="0000EE"/>
            <w:u w:val="single"/>
          </w:rPr>
          <w:t>[5]</w:t>
        </w:r>
      </w:hyperlink>
      <w:r>
        <w:t xml:space="preserve">- Paragraph 8: </w:t>
      </w:r>
      <w:hyperlink r:id="rId11">
        <w:r>
          <w:rPr>
            <w:color w:val="0000EE"/>
            <w:u w:val="single"/>
          </w:rPr>
          <w:t>[6]</w:t>
        </w:r>
      </w:hyperlink>
      <w:r>
        <w:t xml:space="preserve">, </w:t>
      </w:r>
      <w:hyperlink r:id="rId10">
        <w:r>
          <w:rPr>
            <w:color w:val="0000EE"/>
            <w:u w:val="single"/>
          </w:rPr>
          <w:t>[5]</w:t>
        </w:r>
      </w:hyperlink>
      <w:r>
        <w:t xml:space="preserve">- Paragraph 9: </w:t>
      </w:r>
      <w:hyperlink r:id="rId15">
        <w:r>
          <w:rPr>
            <w:color w:val="0000EE"/>
            <w:u w:val="single"/>
          </w:rPr>
          <w:t>[2]</w:t>
        </w:r>
      </w:hyperlink>
      <w:r>
        <w:t xml:space="preserve">, </w:t>
      </w:r>
      <w:hyperlink r:id="rId14">
        <w:r>
          <w:rPr>
            <w:color w:val="0000EE"/>
            <w:u w:val="single"/>
          </w:rPr>
          <w:t>[4]</w:t>
        </w:r>
      </w:hyperlink>
      <w:r>
        <w:t xml:space="preserve">, </w:t>
      </w:r>
      <w:hyperlink r:id="rId12">
        <w:r>
          <w:rPr>
            <w:color w:val="0000EE"/>
            <w:u w:val="single"/>
          </w:rPr>
          <w:t>[3]</w:t>
        </w:r>
      </w:hyperlink>
      <w:r>
        <w:t xml:space="preserve">- Paragraph 10: </w:t>
      </w:r>
      <w:hyperlink r:id="rId11">
        <w:r>
          <w:rPr>
            <w:color w:val="0000EE"/>
            <w:u w:val="single"/>
          </w:rPr>
          <w:t>[6]</w:t>
        </w:r>
      </w:hyperlink>
      <w:r>
        <w:t xml:space="preserve">, </w:t>
      </w:r>
      <w:hyperlink r:id="rId10">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https://dekkoo.blog/2026/10/30/oh-what-a-shock-another-sad-gay-movie/</w:t>
        </w:r>
      </w:hyperlink>
      <w:r>
        <w:t xml:space="preserve"> - Please view link - unable to able to access data</w:t>
      </w:r>
      <w:r/>
    </w:p>
    <w:p>
      <w:pPr>
        <w:pStyle w:val="ListNumber"/>
        <w:spacing w:line="240" w:lineRule="auto"/>
        <w:ind w:left="720"/>
      </w:pPr>
      <w:r/>
      <w:hyperlink r:id="rId15">
        <w:r>
          <w:rPr>
            <w:color w:val="0000EE"/>
            <w:u w:val="single"/>
          </w:rPr>
          <w:t>https://www.ashtonpina.com/projects/nanasboys</w:t>
        </w:r>
      </w:hyperlink>
      <w:r>
        <w:t xml:space="preserve"> - Filmmaker Ashton Pina’s project page describes Nana’s Boys as an intimate portrait of Amari and Q, a Black gay couple in New York. On Amari’s thirtieth birthday, he is uncertain about his future, while Q plans a celebration for his long-term partner. An explosion cuts off utilities across the city and brings a mandatory lockdown, testing their relationship. Pina explains his intention to centre a relationship between Black gay men, a pairing he says is rarely represented in media. The page also notes the film’s festival appearances, awards and lead performers, David J. Cork and Jared Wayne Gladly.</w:t>
      </w:r>
      <w:r/>
    </w:p>
    <w:p>
      <w:pPr>
        <w:pStyle w:val="ListNumber"/>
        <w:spacing w:line="240" w:lineRule="auto"/>
        <w:ind w:left="720"/>
      </w:pPr>
      <w:r/>
      <w:hyperlink r:id="rId12">
        <w:r>
          <w:rPr>
            <w:color w:val="0000EE"/>
            <w:u w:val="single"/>
          </w:rPr>
          <w:t>https://www.northstar-thefilm.com/</w:t>
        </w:r>
      </w:hyperlink>
      <w:r>
        <w:t xml:space="preserve"> - The official North Star film website introduces the short drama starring Colman Domingo as a rural rancher whose husband is dying. The couple face poverty and isolation while trying to remain together on their ranch, despite pressures from relatives. The page identifies Malcolm Gets, Audrey Wasilewski, Chris Sheffield, Laura Innes and Kevin Bacon among the cast, and credits P.J. Palmer as writer and director. It presents the film as a sensitive story about love, family and difficult decisions, and records its festival selections and awards. This source supports the article’s description of North Star and its central characters.</w:t>
      </w:r>
      <w:r/>
    </w:p>
    <w:p>
      <w:pPr>
        <w:pStyle w:val="ListNumber"/>
        <w:spacing w:line="240" w:lineRule="auto"/>
        <w:ind w:left="720"/>
      </w:pPr>
      <w:r/>
      <w:hyperlink r:id="rId14">
        <w:r>
          <w:rPr>
            <w:color w:val="0000EE"/>
            <w:u w:val="single"/>
          </w:rPr>
          <w:t>https://dekkoo.com/the-summer-with-carmen</w:t>
        </w:r>
      </w:hyperlink>
      <w:r>
        <w:t xml:space="preserve"> - Dekkoo’s film page presents The Summer With Carmen as a Greek gay comedy about best friends Demos and Nikitas, who spend a day on an Athens beach developing a screenplay inspired by Demos’ romantic history. The film explores friendship, desire, relationships and contemporary gay life through humour and storytelling. Directed by Zacharias Mavroeidis, it is described as a lively, witty romance that plays with familiar romantic conventions. The page identifies the film as a Greek-language LGBTQ feature, lists its principal cast and notes its festival run and availability on Dekkoo. It supports the article’s example of a gay story not defined by tragedy.</w:t>
      </w:r>
      <w:r/>
    </w:p>
    <w:p>
      <w:pPr>
        <w:pStyle w:val="ListNumber"/>
        <w:spacing w:line="240" w:lineRule="auto"/>
        <w:ind w:left="720"/>
      </w:pPr>
      <w:r/>
      <w:hyperlink r:id="rId10">
        <w:r>
          <w:rPr>
            <w:color w:val="0000EE"/>
            <w:u w:val="single"/>
          </w:rPr>
          <w:t>https://academic.oup.com/reference/62339/reference-article-abstract/554212103</w:t>
        </w:r>
      </w:hyperlink>
      <w:r>
        <w:t xml:space="preserve"> - This Oxford Bibliographies overview traces how AIDS has been represented in North American film and television. It describes early portrayals that associated AIDS primarily with gay men and often presented them through fear and stigma. From the mid-1980s, independent films, documentaries and television dramas began addressing the crisis; later works, including Philadelphia, challenged discrimination by inviting compassion for a gay man with AIDS. The account notes that life-saving antiretroviral treatment changed the epidemic and its screen representation, while later films revisited its history. This source gives historical context for why illness and loss became prominent subjects in gay cinema.</w:t>
      </w:r>
      <w:r/>
    </w:p>
    <w:p>
      <w:pPr>
        <w:pStyle w:val="ListNumber"/>
        <w:spacing w:line="240" w:lineRule="auto"/>
        <w:ind w:left="720"/>
      </w:pPr>
      <w:r/>
      <w:hyperlink r:id="rId11">
        <w:r>
          <w:rPr>
            <w:color w:val="0000EE"/>
            <w:u w:val="single"/>
          </w:rPr>
          <w:t>https://www.bfi.org.uk/sight-and-sound/features/aids-on-screen-brief-history</w:t>
        </w:r>
      </w:hyperlink>
      <w:r>
        <w:t xml:space="preserve"> - Sight and Sound’s BFI feature surveys AIDS on screen, from early neglect and prejudice to films that represented the crisis and its effects. It discusses Buddies, Parting Glances, An Early Frost and Longtime Companion, explaining their significance in bringing gay men’s experiences, illness and bereavement to audiences. The article also covers Philadelphia, documentaries and later works, while noting that antiretroviral treatments affected both mortality and cinematic representation. Its history supports the supplied article’s point that tragic stories reflected real experiences of secrecy, stigma, illness and loss, and that those stories remain important even as queer cinema has broadened.</w:t>
      </w:r>
      <w:r/>
    </w:p>
    <w:p>
      <w:pPr>
        <w:pStyle w:val="ListNumber"/>
        <w:spacing w:line="240" w:lineRule="auto"/>
        <w:ind w:left="720"/>
      </w:pPr>
      <w:r/>
      <w:hyperlink r:id="rId13">
        <w:r>
          <w:rPr>
            <w:color w:val="0000EE"/>
            <w:u w:val="single"/>
          </w:rPr>
          <w:t>https://www.eyeforfilm.co.uk/feature/2022-11-08-interview-with-pj-palmer-about-north-star-feature-story-by-jennie-kermode</w:t>
        </w:r>
      </w:hyperlink>
      <w:r>
        <w:t xml:space="preserve"> - In this interview, director P.J. Palmer discusses the making of North Star and the personal experiences that informed it. The film follows Jimmy, played by Colman Domingo, caring for his seriously ill husband Craig on a remote ranch. Financial strain and family conflict complicate Jimmy’s efforts to keep the couple together, while Craig’s sister tries to take charge of his care. Palmer speaks about drawing on his own same-gender relationship and the challenge of writing vulnerably. The interview provides contextual support for the film’s themes of caregiving, dignity, love and family, beyond the fact that its story is emotionally painful.</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dekkoo.blog/2026/10/30/oh-what-a-shock-another-sad-gay-movie/" TargetMode="External"/><Relationship Id="rId10" Type="http://schemas.openxmlformats.org/officeDocument/2006/relationships/hyperlink" Target="https://academic.oup.com/reference/62339/reference-article-abstract/554212103" TargetMode="External"/><Relationship Id="rId11" Type="http://schemas.openxmlformats.org/officeDocument/2006/relationships/hyperlink" Target="https://www.bfi.org.uk/sight-and-sound/features/aids-on-screen-brief-history" TargetMode="External"/><Relationship Id="rId12" Type="http://schemas.openxmlformats.org/officeDocument/2006/relationships/hyperlink" Target="https://www.northstar-thefilm.com/" TargetMode="External"/><Relationship Id="rId13" Type="http://schemas.openxmlformats.org/officeDocument/2006/relationships/hyperlink" Target="https://www.eyeforfilm.co.uk/feature/2022-11-08-interview-with-pj-palmer-about-north-star-feature-story-by-jennie-kermode" TargetMode="External"/><Relationship Id="rId14" Type="http://schemas.openxmlformats.org/officeDocument/2006/relationships/hyperlink" Target="https://dekkoo.com/the-summer-with-carmen" TargetMode="External"/><Relationship Id="rId15" Type="http://schemas.openxmlformats.org/officeDocument/2006/relationships/hyperlink" Target="https://www.ashtonpina.com/projects/nanasboy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