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Police Search Dispute: Calls Grow for Report Release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Questions over a police raid at a Taipei LGBTQ+ bar have returned to the fore, as lawyer Li Hui-hsuan urges the city government to publish its completed investigation. The case has drawn attention from affected patrons, LGBTQ+ groups and public figures, and the timing matters: officials have apologised again, but key questions about the search and detentions remain unresolved.</w:t>
      </w:r>
      <w:r/>
    </w:p>
    <w:p>
      <w:pPr>
        <w:pStyle w:val="Heading2"/>
      </w:pPr>
      <w:r>
        <w:t>At the heart of the Taipei bar search dispute</w:t>
      </w:r>
      <w:r/>
    </w:p>
    <w:p>
      <w:r/>
      <w:r>
        <w:t xml:space="preserve">The controversy centres on a police search at a gay bar in Taipei's Ximending district on 3 October. Officers entered with a search warrant and took the venue's operator and dozens of patrons to a police station, prompting concerns about how customers were searched and whether their freedom to leave was restricted. Taiwan's Central News Agency reported that six officers were disciplined two days later over inappropriate remarks and supervisory failures. </w:t>
      </w:r>
      <w:hyperlink r:id="rId9">
        <w:r>
          <w:rPr>
            <w:color w:val="0000EE"/>
            <w:u w:val="single"/>
          </w:rPr>
          <w:t>[2]</w:t>
        </w:r>
      </w:hyperlink>
      <w:r/>
    </w:p>
    <w:p>
      <w:r/>
      <w:r>
        <w:t xml:space="preserve">That response did not settle the central questions raised by Li, a lawyer and prospective local councillor. She says the city has yet to explain the legal basis for searching customers' belongings, restricting their movements or taking them to the station. Those are not fine-print details; they go to the limits of police authority and people's basic rights. </w:t>
      </w:r>
      <w:hyperlink r:id="rId9">
        <w:r>
          <w:rPr>
            <w:color w:val="0000EE"/>
            <w:u w:val="single"/>
          </w:rPr>
          <w:t>[2]</w:t>
        </w:r>
      </w:hyperlink>
      <w:r>
        <w:t xml:space="preserve">, </w:t>
      </w:r>
      <w:hyperlink r:id="rId10">
        <w:r>
          <w:rPr>
            <w:color w:val="0000EE"/>
            <w:u w:val="single"/>
          </w:rPr>
          <w:t>[3]</w:t>
        </w:r>
      </w:hyperlink>
      <w:r/>
    </w:p>
    <w:p>
      <w:pPr>
        <w:pStyle w:val="Heading2"/>
      </w:pPr>
      <w:r>
        <w:t>An apology, but what about the findings?</w:t>
      </w:r>
      <w:r/>
    </w:p>
    <w:p>
      <w:r/>
      <w:r>
        <w:t xml:space="preserve">Taipei City Government issued another apology to those affected and the LGBTQ+ community shortly before the city's Pride parade. It also said the administrative investigation had been completed and reviewed by the National Police Agency, while outlining plans for further training and guidance. </w:t>
      </w:r>
      <w:hyperlink r:id="rId11">
        <w:r>
          <w:rPr>
            <w:color w:val="0000EE"/>
            <w:u w:val="single"/>
          </w:rPr>
          <w:t>[5]</w:t>
        </w:r>
      </w:hyperlink>
      <w:r/>
    </w:p>
    <w:p>
      <w:r/>
      <w:r>
        <w:t xml:space="preserve">But Li argues that an apology is hard to assess without the findings behind it. The city has not publicly explained what the investigation concluded about the search, the handling of patrons or responsibility within the police chain of command. A statement can express regret; a published account would show what officials believe went wrong. </w:t>
      </w:r>
      <w:hyperlink r:id="rId11">
        <w:r>
          <w:rPr>
            <w:color w:val="0000EE"/>
            <w:u w:val="single"/>
          </w:rPr>
          <w:t>[5]</w:t>
        </w:r>
      </w:hyperlink>
      <w:r>
        <w:t xml:space="preserve">, </w:t>
      </w:r>
      <w:hyperlink r:id="rId12">
        <w:r>
          <w:rPr>
            <w:color w:val="0000EE"/>
            <w:u w:val="single"/>
          </w:rPr>
          <w:t>[6]</w:t>
        </w:r>
      </w:hyperlink>
      <w:r/>
    </w:p>
    <w:p>
      <w:pPr>
        <w:pStyle w:val="Heading2"/>
      </w:pPr>
      <w:r>
        <w:t>Were patrons free to refuse?</w:t>
      </w:r>
      <w:r/>
    </w:p>
    <w:p>
      <w:r/>
      <w:r>
        <w:t xml:space="preserve">One of the sharpest disputes concerns whether the people taken to the station went voluntarily. Li has pointed to video in which an officer appears to warn that people who did not go along could be handcuffed. She says that kind of warning makes it difficult to accept a blanket claim that everyone freely agreed. </w:t>
      </w:r>
      <w:hyperlink r:id="rId10">
        <w:r>
          <w:rPr>
            <w:color w:val="0000EE"/>
            <w:u w:val="single"/>
          </w:rPr>
          <w:t>[3]</w:t>
        </w:r>
      </w:hyperlink>
      <w:r>
        <w:t xml:space="preserve">, </w:t>
      </w:r>
      <w:hyperlink r:id="rId13">
        <w:r>
          <w:rPr>
            <w:color w:val="0000EE"/>
            <w:u w:val="single"/>
          </w:rPr>
          <w:t>[4]</w:t>
        </w:r>
      </w:hyperlink>
      <w:r/>
    </w:p>
    <w:p>
      <w:r/>
      <w:r>
        <w:t xml:space="preserve">The distinction matters. A search warrant authorises a search within legal limits; it does not automatically answer whether every person present can be searched or detained. The available summaries do not resolve those legal questions, so they should be treated as allegations and matters requiring investigation, rather than settled findings. </w:t>
      </w:r>
      <w:hyperlink r:id="rId9">
        <w:r>
          <w:rPr>
            <w:color w:val="0000EE"/>
            <w:u w:val="single"/>
          </w:rPr>
          <w:t>[2]</w:t>
        </w:r>
      </w:hyperlink>
      <w:r>
        <w:t xml:space="preserve">, </w:t>
      </w:r>
      <w:hyperlink r:id="rId10">
        <w:r>
          <w:rPr>
            <w:color w:val="0000EE"/>
            <w:u w:val="single"/>
          </w:rPr>
          <w:t>[3]</w:t>
        </w:r>
      </w:hyperlink>
      <w:r/>
    </w:p>
    <w:p>
      <w:pPr>
        <w:pStyle w:val="Heading2"/>
      </w:pPr>
      <w:r>
        <w:t>Why the report's release matters</w:t>
      </w:r>
      <w:r/>
    </w:p>
    <w:p>
      <w:r/>
      <w:r>
        <w:t xml:space="preserve">The government says the administrative report is complete, but the public still lacks its detailed conclusions. Li says any sensitive personal information or material linked to an active criminal investigation could be redacted, while the reasoning and findings on police conduct should still be made clear. </w:t>
      </w:r>
      <w:hyperlink r:id="rId11">
        <w:r>
          <w:rPr>
            <w:color w:val="0000EE"/>
            <w:u w:val="single"/>
          </w:rPr>
          <w:t>[5]</w:t>
        </w:r>
      </w:hyperlink>
      <w:r/>
    </w:p>
    <w:p>
      <w:r/>
      <w:r>
        <w:t xml:space="preserve">That would also help separate two processes that are often blurred together. Criminal investigators and courts assess whether an offence may have been committed; police and city officials can separately examine whether officers followed rules and exercised their powers appropriately. Waiting for one process need not leave the other unexplained. </w:t>
      </w:r>
      <w:hyperlink r:id="rId10">
        <w:r>
          <w:rPr>
            <w:color w:val="0000EE"/>
            <w:u w:val="single"/>
          </w:rPr>
          <w:t>[3]</w:t>
        </w:r>
      </w:hyperlink>
      <w:r>
        <w:t xml:space="preserve">, </w:t>
      </w:r>
      <w:hyperlink r:id="rId11">
        <w:r>
          <w:rPr>
            <w:color w:val="0000EE"/>
            <w:u w:val="single"/>
          </w:rPr>
          <w:t>[5]</w:t>
        </w:r>
      </w:hyperlink>
      <w:r/>
    </w:p>
    <w:p>
      <w:pPr>
        <w:pStyle w:val="Heading2"/>
      </w:pPr>
      <w:r>
        <w:t>What residents should look for next</w:t>
      </w:r>
      <w:r/>
    </w:p>
    <w:p>
      <w:r/>
      <w:r>
        <w:t xml:space="preserve">For anyone following the case, the practical questions are straightforward: will the report be released, what parts will be withheld, and will the city explain how it reached its conclusions? Li has also called for officials to identify responsibility and describe changes intended to prevent a repeat. </w:t>
      </w:r>
      <w:hyperlink r:id="rId11">
        <w:r>
          <w:rPr>
            <w:color w:val="0000EE"/>
            <w:u w:val="single"/>
          </w:rPr>
          <w:t>[5]</w:t>
        </w:r>
      </w:hyperlink>
      <w:r>
        <w:t xml:space="preserve">, </w:t>
      </w:r>
      <w:hyperlink r:id="rId14">
        <w:r>
          <w:rPr>
            <w:color w:val="0000EE"/>
            <w:u w:val="single"/>
          </w:rPr>
          <w:t>[7]</w:t>
        </w:r>
      </w:hyperlink>
      <w:r/>
    </w:p>
    <w:p>
      <w:r/>
      <w:r>
        <w:t xml:space="preserve">Singer and television host Tsai Kang-yung has said the incident was among the reasons he chose to appear at a campaign event for Taipei mayoral candidate Shen Po-yang, bringing fresh attention to the dispute. That visibility may keep pressure on officials, but a clear public account is what would let residents judge whether the response matches the seriousness of the concerns. </w:t>
      </w:r>
      <w:hyperlink r:id="rId12">
        <w:r>
          <w:rPr>
            <w:color w:val="0000EE"/>
            <w:u w:val="single"/>
          </w:rPr>
          <w:t>[6]</w:t>
        </w:r>
      </w:hyperlink>
      <w:r>
        <w:t xml:space="preserve">, </w:t>
      </w:r>
      <w:hyperlink r:id="rId14">
        <w:r>
          <w:rPr>
            <w:color w:val="0000EE"/>
            <w:u w:val="single"/>
          </w:rPr>
          <w:t>[7]</w:t>
        </w:r>
      </w:hyperlink>
      <w:r/>
    </w:p>
    <w:p>
      <w:r/>
      <w:r>
        <w:t>A meaningful apology starts with a clear account of what happened and what will change.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[5]</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https://news.ltn.com.tw/news/politics/breakingnews/5623993</w:t>
        </w:r>
      </w:hyperlink>
      <w:r>
        <w:t xml:space="preserve"> - Please view link - unable to able to access data</w:t>
      </w:r>
      <w:r/>
    </w:p>
    <w:p>
      <w:pPr>
        <w:pStyle w:val="ListNumber"/>
        <w:spacing w:line="240" w:lineRule="auto"/>
        <w:ind w:left="720"/>
      </w:pPr>
      <w:r/>
      <w:hyperlink r:id="rId9">
        <w:r>
          <w:rPr>
            <w:color w:val="0000EE"/>
            <w:u w:val="single"/>
          </w:rPr>
          <w:t>https://www.cna.com.tw/news/asoc/202610050159.aspx</w:t>
        </w:r>
      </w:hyperlink>
      <w:r>
        <w:t xml:space="preserve"> - The report describes Taipei police disciplinary action following a search of a gay bar in Wanhua on 3 October 2026. The city police commissioner said the search was conducted under a warrant, but four officers had used inappropriate language and each received two reprimands. The Wanhua precinct chief and the investigation team leader also faced disciplinary consequences. Police said 51 customers were taken to provide witness statements and later released. The article reports that the controversy included allegations of excessive enforcement and discriminatory remarks. It also records continuing questions about the legal basis for searching customers’ belongings and taking them to the police station.</w:t>
      </w:r>
      <w:r/>
    </w:p>
    <w:p>
      <w:pPr>
        <w:pStyle w:val="ListNumber"/>
        <w:spacing w:line="240" w:lineRule="auto"/>
        <w:ind w:left="720"/>
      </w:pPr>
      <w:r/>
      <w:hyperlink r:id="rId10">
        <w:r>
          <w:rPr>
            <w:color w:val="0000EE"/>
            <w:u w:val="single"/>
          </w:rPr>
          <w:t>https://news.pts.org.tw/article/830035</w:t>
        </w:r>
      </w:hyperlink>
      <w:r>
        <w:t xml:space="preserve"> - This Public Television Service report summarises allegations of discriminatory treatment during a police search of a gay bar in Taipei’s Wanhua district. Police reviewed recorded footage and confirmed that four officers had used inappropriate language; the officers received reprimands, and supervisors were also disciplined. Authorities said the search was carried out under a warrant and that the venue had been reported repeatedly. Civil society groups and lawyers questioned whether a broad search of customers was necessary, and called for a fuller investigation and better training on gender diversity and disability rights. The report also describes a confrontation outside the venue during the operation.</w:t>
      </w:r>
      <w:r/>
    </w:p>
    <w:p>
      <w:pPr>
        <w:pStyle w:val="ListNumber"/>
        <w:spacing w:line="240" w:lineRule="auto"/>
        <w:ind w:left="720"/>
      </w:pPr>
      <w:r/>
      <w:hyperlink r:id="rId13">
        <w:r>
          <w:rPr>
            <w:color w:val="0000EE"/>
            <w:u w:val="single"/>
          </w:rPr>
          <w:t>https://www.nownews.com/news/6885710</w:t>
        </w:r>
      </w:hyperlink>
      <w:r>
        <w:t xml:space="preserve"> - NOWnews reports that Taiwan’s National Police Agency confirmed an administrative investigation into the Wanhua gay-bar search had been completed and submitted for review. The agency said Taipei police should assess whether the report could be made public, taking account of the criminal investigation arising from a complaint filed by civic groups. The report notes that Taipei’s deputy mayor had previously indicated that non-confidential findings should be disclosed. It also recounts calls from nine organisations for publication, accountability for possible criminal and administrative misconduct, improved police training and management, and consideration of a lawyer’s right to be present during searches.</w:t>
      </w:r>
      <w:r/>
    </w:p>
    <w:p>
      <w:pPr>
        <w:pStyle w:val="ListNumber"/>
        <w:spacing w:line="240" w:lineRule="auto"/>
        <w:ind w:left="720"/>
      </w:pPr>
      <w:r/>
      <w:hyperlink r:id="rId11">
        <w:r>
          <w:rPr>
            <w:color w:val="0000EE"/>
            <w:u w:val="single"/>
          </w:rPr>
          <w:t>https://www.gov.taipei/News_Content.aspx?n=F0DDAF49B89E9413&amp;s=CF00CDC3FDA247BA&amp;sms=72544237BBE4C5F6</w:t>
        </w:r>
      </w:hyperlink>
      <w:r>
        <w:t xml:space="preserve"> - In this official statement, Taipei City Government apologises to people and communities affected by the 3 October 2026 search of a gay bar in Wanhua. It acknowledges the history of unequal treatment, humiliation and involuntary exposure of LGBTQ+ identities, and the renewed fear and distress the incident caused. The city says police have disciplined relevant officers and supervisors and completed an administrative investigation report, which was submitted to and reviewed by the National Police Agency. The statement also outlines proposed measures, including police training, enforcement guidance, and support services. It responds to public demands for an independent review and external oversight.</w:t>
      </w:r>
      <w:r/>
    </w:p>
    <w:p>
      <w:pPr>
        <w:pStyle w:val="ListNumber"/>
        <w:spacing w:line="240" w:lineRule="auto"/>
        <w:ind w:left="720"/>
      </w:pPr>
      <w:r/>
      <w:hyperlink r:id="rId12">
        <w:r>
          <w:rPr>
            <w:color w:val="0000EE"/>
            <w:u w:val="single"/>
          </w:rPr>
          <w:t>https://www.cna.com.tw/news/amov/202610290376.aspx</w:t>
        </w:r>
      </w:hyperlink>
      <w:r>
        <w:t xml:space="preserve"> - Central News Agency reports that entertainer Kevin Tsai said a police search of a gay bar in Taipei was one reason he attended a campaign event for Democratic Progressive Party mayoral candidate Shen Po-yang on 4 October 2026. Tsai made the remarks in an interview with broadcaster Wei-chung Wang on 29 October. The article places his explanation amid controversy over police conduct during the 3 October search in Ximending. It also notes Tsai’s comments about political division and his later appearance at incumbent mayor Chiang Wan-an’s campaign event. The report provides context for why the police operation became a broader public and political issue.</w:t>
      </w:r>
      <w:r/>
    </w:p>
    <w:p>
      <w:pPr>
        <w:pStyle w:val="ListNumber"/>
        <w:spacing w:line="240" w:lineRule="auto"/>
        <w:ind w:left="720"/>
      </w:pPr>
      <w:r/>
      <w:hyperlink r:id="rId14">
        <w:r>
          <w:rPr>
            <w:color w:val="0000EE"/>
            <w:u w:val="single"/>
          </w:rPr>
          <w:t>https://news.pts.org.tw/hotTopic/748</w:t>
        </w:r>
      </w:hyperlink>
      <w:r>
        <w:t xml:space="preserve"> - This Public Television Service topic page gathers coverage of the controversy over Taipei police searching a gay bar in Ximending. Its overview says the 3 October operation prompted allegations of excessive enforcement and discriminatory comments directed at a disabled person. The collection includes reports on the city mayor’s apology, disciplinary action against officers, civic groups’ demands for accountability, and questions about the treatment of customers taken to the police station. It helps readers follow how the incident developed beyond the initial search, including public responses and official statements. The page is a continuing news topic collection rather than a single standalone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na.com.tw/news/asoc/202610050159.aspx" TargetMode="External"/><Relationship Id="rId10" Type="http://schemas.openxmlformats.org/officeDocument/2006/relationships/hyperlink" Target="https://news.pts.org.tw/article/830035" TargetMode="External"/><Relationship Id="rId11" Type="http://schemas.openxmlformats.org/officeDocument/2006/relationships/hyperlink" Target="https://www.gov.taipei/News_Content.aspx?n=F0DDAF49B89E9413&amp;s=CF00CDC3FDA247BA&amp;sms=72544237BBE4C5F6" TargetMode="External"/><Relationship Id="rId12" Type="http://schemas.openxmlformats.org/officeDocument/2006/relationships/hyperlink" Target="https://www.cna.com.tw/news/amov/202610290376.aspx" TargetMode="External"/><Relationship Id="rId13" Type="http://schemas.openxmlformats.org/officeDocument/2006/relationships/hyperlink" Target="https://www.nownews.com/news/6885710" TargetMode="External"/><Relationship Id="rId14" Type="http://schemas.openxmlformats.org/officeDocument/2006/relationships/hyperlink" Target="https://news.pts.org.tw/hotTopic/748" TargetMode="External"/><Relationship Id="rId15" Type="http://schemas.openxmlformats.org/officeDocument/2006/relationships/hyperlink" Target="https://news.ltn.com.tw/news/politics/breakingnews/56239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