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Royal British Legion Poppy Pride Badge: Why It Matters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rainbow Poppy Pride badge has prompted criticism from a Reform UK councillor, but the Royal British Legion says it recognises LGBTQ+ people in the Armed Forces who faced discrimination. The discussion touches on remembrance, the military's former ban on openly LGBTQ+ service personnel and how a small symbol can offer visible support.</w:t>
      </w:r>
      <w:r>
        <w:t xml:space="preserve"> </w:t>
      </w:r>
      <w:hyperlink r:id="rId9">
        <w:r>
          <w:rPr>
            <w:color w:val="0000EE"/>
            <w:u w:val="single"/>
          </w:rPr>
          <w:t>[2]</w:t>
        </w:r>
      </w:hyperlink>
      <w:r/>
    </w:p>
    <w:p>
      <w:pPr>
        <w:pStyle w:val="Heading2"/>
      </w:pPr>
      <w:r>
        <w:t>Key takeaways</w:t>
      </w:r>
      <w:r/>
      <w:r/>
    </w:p>
    <w:p>
      <w:pPr>
        <w:pStyle w:val="ListBullet"/>
        <w:spacing w:line="240" w:lineRule="auto"/>
        <w:ind w:left="720"/>
      </w:pPr>
      <w:r/>
      <w:r>
        <w:rPr>
          <w:b/>
        </w:rPr>
        <w:t>The badge's purpose:</w:t>
      </w:r>
      <w:r>
        <w:t xml:space="preserve"> The Legion says it supports LGBTQIA+ members of the Armed Forces who have faced discrimination or marginalisation. </w:t>
      </w:r>
      <w:hyperlink r:id="rId9">
        <w:r>
          <w:rPr>
            <w:color w:val="0000EE"/>
            <w:u w:val="single"/>
          </w:rPr>
          <w:t>[2]</w:t>
        </w:r>
      </w:hyperlink>
      <w:r/>
    </w:p>
    <w:p>
      <w:pPr>
        <w:pStyle w:val="ListBullet"/>
        <w:spacing w:line="240" w:lineRule="auto"/>
        <w:ind w:left="720"/>
      </w:pPr>
      <w:r/>
      <w:r>
        <w:rPr>
          <w:b/>
        </w:rPr>
        <w:t>A ban ended in 2000:</w:t>
      </w:r>
      <w:r>
        <w:t xml:space="preserve"> LGBTQ+ personnel had previously risked dismissal if their sexuality became known. </w:t>
      </w:r>
      <w:hyperlink r:id="rId10">
        <w:r>
          <w:rPr>
            <w:color w:val="0000EE"/>
            <w:u w:val="single"/>
          </w:rPr>
          <w:t>[3]</w:t>
        </w:r>
      </w:hyperlink>
      <w:r/>
    </w:p>
    <w:p>
      <w:pPr>
        <w:pStyle w:val="ListBullet"/>
        <w:spacing w:line="240" w:lineRule="auto"/>
        <w:ind w:left="720"/>
      </w:pPr>
      <w:r/>
      <w:r>
        <w:rPr>
          <w:b/>
        </w:rPr>
        <w:t>The criticism:</w:t>
      </w:r>
      <w:r>
        <w:t xml:space="preserve"> Leicestershire councillor Joseph Boam called the badge political in a Facebook post. </w:t>
      </w:r>
      <w:hyperlink r:id="rId9">
        <w:r>
          <w:rPr>
            <w:color w:val="0000EE"/>
            <w:u w:val="single"/>
          </w:rPr>
          <w:t>[2]</w:t>
        </w:r>
      </w:hyperlink>
      <w:r/>
    </w:p>
    <w:p>
      <w:pPr>
        <w:pStyle w:val="ListBullet"/>
        <w:spacing w:line="240" w:lineRule="auto"/>
        <w:ind w:left="720"/>
      </w:pPr>
      <w:r/>
      <w:r>
        <w:rPr>
          <w:b/>
        </w:rPr>
        <w:t>Remembrance has different expressions:</w:t>
      </w:r>
      <w:r>
        <w:t xml:space="preserve"> The Legion's guidance explains that poppies can be worn in different ways. </w:t>
      </w:r>
      <w:hyperlink r:id="rId11">
        <w:r>
          <w:rPr>
            <w:color w:val="0000EE"/>
            <w:u w:val="single"/>
          </w:rPr>
          <w:t>[7]</w:t>
        </w:r>
      </w:hyperlink>
      <w:r/>
      <w:r/>
    </w:p>
    <w:p>
      <w:pPr>
        <w:pStyle w:val="Heading2"/>
      </w:pPr>
      <w:r>
        <w:t>A small badge, a wider debate</w:t>
      </w:r>
      <w:r/>
    </w:p>
    <w:p>
      <w:r/>
      <w:r>
        <w:t xml:space="preserve">The Poppy Pride badge is modest in size, but its meaning has become the focus of a public disagreement. After Reform UK councillor Joseph Boam criticised it in a Facebook post, the Royal British Legion said the badge recognises LGBTQIA+ service people who have experienced discrimination because of their sexual orientation or gender identity. </w:t>
      </w:r>
      <w:hyperlink r:id="rId9">
        <w:r>
          <w:rPr>
            <w:color w:val="0000EE"/>
            <w:u w:val="single"/>
          </w:rPr>
          <w:t>[2]</w:t>
        </w:r>
      </w:hyperlink>
      <w:r/>
    </w:p>
    <w:p>
      <w:r/>
      <w:r>
        <w:t xml:space="preserve">Boam argued that the badge politicised remembrance. The Legion, by contrast, described visible support for LGBTQIA+ Armed Forces communities as a sign of allyship and said it wanted to be a safe, inclusive space. Those positions point to a familiar tension: whether a symbol can honour service while also acknowledging the experiences of people who served. </w:t>
      </w:r>
      <w:hyperlink r:id="rId9">
        <w:r>
          <w:rPr>
            <w:color w:val="0000EE"/>
            <w:u w:val="single"/>
          </w:rPr>
          <w:t>[2]</w:t>
        </w:r>
      </w:hyperlink>
      <w:r/>
    </w:p>
    <w:p>
      <w:pPr>
        <w:pStyle w:val="Heading2"/>
      </w:pPr>
      <w:r>
        <w:t>Why the badge looks back to military history</w:t>
      </w:r>
      <w:r/>
    </w:p>
    <w:p>
      <w:r/>
      <w:r>
        <w:t xml:space="preserve">The Legion's explanation specifically refers to the former ban on LGBT personnel serving openly in the British Armed Forces. The restriction was lifted in January 2000; before then, gay, lesbian and bisexual service personnel could face dismissal if their sexuality became known. </w:t>
      </w:r>
      <w:hyperlink r:id="rId9">
        <w:r>
          <w:rPr>
            <w:color w:val="0000EE"/>
            <w:u w:val="single"/>
          </w:rPr>
          <w:t>[2]</w:t>
        </w:r>
      </w:hyperlink>
      <w:r/>
    </w:p>
    <w:p>
      <w:r/>
      <w:r>
        <w:t xml:space="preserve">The government has also commissioned an independent review into the experiences of LGBT veterans who served before the ban was lifted. Its existence underlines that the impact of the policy is not simply a matter of historical symbolism: it has been examined as an issue affecting former service personnel. </w:t>
      </w:r>
      <w:hyperlink r:id="rId10">
        <w:r>
          <w:rPr>
            <w:color w:val="0000EE"/>
            <w:u w:val="single"/>
          </w:rPr>
          <w:t>[3]</w:t>
        </w:r>
      </w:hyperlink>
      <w:r/>
    </w:p>
    <w:p>
      <w:pPr>
        <w:pStyle w:val="Heading2"/>
      </w:pPr>
      <w:r>
        <w:t>Remembrance isn't one-size-fits-all</w:t>
      </w:r>
      <w:r/>
    </w:p>
    <w:p>
      <w:r/>
      <w:r>
        <w:t xml:space="preserve">Poppies are widely recognised as a mark of remembrance, but the way people wear them can vary. The Legion's own guidance covers different ways to wear a poppy, while its LGBTQIA+ branch provides a point of connection for people in that community. </w:t>
      </w:r>
      <w:hyperlink r:id="rId12">
        <w:r>
          <w:rPr>
            <w:color w:val="0000EE"/>
            <w:u w:val="single"/>
          </w:rPr>
          <w:t>[6]</w:t>
        </w:r>
      </w:hyperlink>
      <w:r>
        <w:t xml:space="preserve"> </w:t>
      </w:r>
      <w:hyperlink r:id="rId11">
        <w:r>
          <w:rPr>
            <w:color w:val="0000EE"/>
            <w:u w:val="single"/>
          </w:rPr>
          <w:t>[7]</w:t>
        </w:r>
      </w:hyperlink>
      <w:r/>
    </w:p>
    <w:p>
      <w:r/>
      <w:r>
        <w:t xml:space="preserve">That context helps explain why the Poppy Pride badge is not just a seasonal accessory. For some, it can signal that LGBTQ+ service members and veterans are seen and welcomed; for others, any added meaning attached to remembrance may invite debate. The badge makes that disagreement visible, but it doesn't erase the shared act of remembering. </w:t>
      </w:r>
      <w:hyperlink r:id="rId9">
        <w:r>
          <w:rPr>
            <w:color w:val="0000EE"/>
            <w:u w:val="single"/>
          </w:rPr>
          <w:t>[2]</w:t>
        </w:r>
      </w:hyperlink>
      <w:r>
        <w:t xml:space="preserve"> </w:t>
      </w:r>
      <w:hyperlink r:id="rId12">
        <w:r>
          <w:rPr>
            <w:color w:val="0000EE"/>
            <w:u w:val="single"/>
          </w:rPr>
          <w:t>[6]</w:t>
        </w:r>
      </w:hyperlink>
      <w:r/>
    </w:p>
    <w:p>
      <w:pPr>
        <w:pStyle w:val="Heading2"/>
      </w:pPr>
      <w:r>
        <w:t>What the Legion's wider response means</w:t>
      </w:r>
      <w:r/>
    </w:p>
    <w:p>
      <w:r/>
      <w:r>
        <w:t xml:space="preserve">The badge also sits within a broader conversation about the Armed Forces' past treatment of LGBTQ+ people. The government review and the Legion's own recognition of those affected both point to the importance of hearing veterans' experiences, rather than treating the former ban as a closed chapter. </w:t>
      </w:r>
      <w:hyperlink r:id="rId10">
        <w:r>
          <w:rPr>
            <w:color w:val="0000EE"/>
            <w:u w:val="single"/>
          </w:rPr>
          <w:t>[3]</w:t>
        </w:r>
      </w:hyperlink>
      <w:r>
        <w:t xml:space="preserve"> </w:t>
      </w:r>
      <w:hyperlink r:id="rId13">
        <w:r>
          <w:rPr>
            <w:color w:val="0000EE"/>
            <w:u w:val="single"/>
          </w:rPr>
          <w:t>[8]</w:t>
        </w:r>
      </w:hyperlink>
      <w:r/>
    </w:p>
    <w:p>
      <w:r/>
      <w:r>
        <w:t xml:space="preserve">For anyone choosing a poppy or related badge, the practical point is simple: the Legion's guidance allows for different ways of wearing one. A visible sign of support may be small, but for someone who once had to hide who they were, it can carry real weight. </w:t>
      </w:r>
      <w:hyperlink r:id="rId11">
        <w:r>
          <w:rPr>
            <w:color w:val="0000EE"/>
            <w:u w:val="single"/>
          </w:rPr>
          <w:t>[7]</w:t>
        </w:r>
      </w:hyperlink>
      <w:r>
        <w:t xml:space="preserve"> </w:t>
      </w:r>
      <w:hyperlink r:id="rId9">
        <w:r>
          <w:rPr>
            <w:color w:val="0000EE"/>
            <w:u w:val="single"/>
          </w:rPr>
          <w:t>[2]</w:t>
        </w:r>
      </w:hyperlink>
      <w:r/>
    </w:p>
    <w:p>
      <w:r/>
      <w:r>
        <w:t xml:space="preserve">Remembrance can make room for shared service and the different experiences of those who served. </w:t>
      </w:r>
      <w:hyperlink r:id="rId9">
        <w:r>
          <w:rPr>
            <w:color w:val="0000EE"/>
            <w:u w:val="single"/>
          </w:rPr>
          <w:t>[2]</w:t>
        </w:r>
      </w:hyperlink>
      <w:r>
        <w:t xml:space="preserve"> </w:t>
      </w:r>
      <w:hyperlink r:id="rId10">
        <w:r>
          <w:rPr>
            <w:color w:val="0000EE"/>
            <w:u w:val="single"/>
          </w:rPr>
          <w:t>[3]</w:t>
        </w:r>
      </w:hyperlink>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Stand-first: </w:t>
      </w:r>
      <w:hyperlink r:id="rId9">
        <w:r>
          <w:rPr>
            <w:color w:val="0000EE"/>
            <w:u w:val="single"/>
          </w:rPr>
          <w:t>[2]</w:t>
        </w:r>
      </w:hyperlink>
      <w:r>
        <w:t xml:space="preserve">, </w:t>
      </w:r>
      <w:hyperlink r:id="rId10">
        <w:r>
          <w:rPr>
            <w:color w:val="0000EE"/>
            <w:u w:val="single"/>
          </w:rPr>
          <w:t>[3]</w:t>
        </w:r>
      </w:hyperlink>
      <w:r>
        <w:t xml:space="preserve">- Key takeaways, bullet 1: </w:t>
      </w:r>
      <w:hyperlink r:id="rId9">
        <w:r>
          <w:rPr>
            <w:color w:val="0000EE"/>
            <w:u w:val="single"/>
          </w:rPr>
          <w:t>[2]</w:t>
        </w:r>
      </w:hyperlink>
      <w:r>
        <w:t xml:space="preserve">- Key takeaways, bullet 2: </w:t>
      </w:r>
      <w:hyperlink r:id="rId10">
        <w:r>
          <w:rPr>
            <w:color w:val="0000EE"/>
            <w:u w:val="single"/>
          </w:rPr>
          <w:t>[3]</w:t>
        </w:r>
      </w:hyperlink>
      <w:r>
        <w:t xml:space="preserve">- Key takeaways, bullet 3: </w:t>
      </w:r>
      <w:hyperlink r:id="rId9">
        <w:r>
          <w:rPr>
            <w:color w:val="0000EE"/>
            <w:u w:val="single"/>
          </w:rPr>
          <w:t>[2]</w:t>
        </w:r>
      </w:hyperlink>
      <w:r>
        <w:t xml:space="preserve">- Key takeaways, bullet 4: </w:t>
      </w:r>
      <w:hyperlink r:id="rId11">
        <w:r>
          <w:rPr>
            <w:color w:val="0000EE"/>
            <w:u w:val="single"/>
          </w:rPr>
          <w:t>[7]</w:t>
        </w:r>
      </w:hyperlink>
      <w:r>
        <w:t xml:space="preserve">- Paragraph 1: </w:t>
      </w:r>
      <w:hyperlink r:id="rId9">
        <w:r>
          <w:rPr>
            <w:color w:val="0000EE"/>
            <w:u w:val="single"/>
          </w:rPr>
          <w:t>[2]</w:t>
        </w:r>
      </w:hyperlink>
      <w:r>
        <w:t xml:space="preserve">- Paragraph 2: </w:t>
      </w:r>
      <w:hyperlink r:id="rId9">
        <w:r>
          <w:rPr>
            <w:color w:val="0000EE"/>
            <w:u w:val="single"/>
          </w:rPr>
          <w:t>[2]</w:t>
        </w:r>
      </w:hyperlink>
      <w:r>
        <w:t xml:space="preserve">- Paragraph 3: </w:t>
      </w:r>
      <w:hyperlink r:id="rId9">
        <w:r>
          <w:rPr>
            <w:color w:val="0000EE"/>
            <w:u w:val="single"/>
          </w:rPr>
          <w:t>[2]</w:t>
        </w:r>
      </w:hyperlink>
      <w:r>
        <w:t xml:space="preserve">- Paragraph 4: </w:t>
      </w:r>
      <w:hyperlink r:id="rId10">
        <w:r>
          <w:rPr>
            <w:color w:val="0000EE"/>
            <w:u w:val="single"/>
          </w:rPr>
          <w:t>[3]</w:t>
        </w:r>
      </w:hyperlink>
      <w:r>
        <w:t xml:space="preserve">- Paragraph 5: </w:t>
      </w:r>
      <w:hyperlink r:id="rId12">
        <w:r>
          <w:rPr>
            <w:color w:val="0000EE"/>
            <w:u w:val="single"/>
          </w:rPr>
          <w:t>[6]</w:t>
        </w:r>
      </w:hyperlink>
      <w:r>
        <w:t xml:space="preserve">, </w:t>
      </w:r>
      <w:hyperlink r:id="rId11">
        <w:r>
          <w:rPr>
            <w:color w:val="0000EE"/>
            <w:u w:val="single"/>
          </w:rPr>
          <w:t>[7]</w:t>
        </w:r>
      </w:hyperlink>
      <w:r>
        <w:t xml:space="preserve">- Paragraph 6: </w:t>
      </w:r>
      <w:hyperlink r:id="rId9">
        <w:r>
          <w:rPr>
            <w:color w:val="0000EE"/>
            <w:u w:val="single"/>
          </w:rPr>
          <w:t>[2]</w:t>
        </w:r>
      </w:hyperlink>
      <w:r>
        <w:t xml:space="preserve">, </w:t>
      </w:r>
      <w:hyperlink r:id="rId12">
        <w:r>
          <w:rPr>
            <w:color w:val="0000EE"/>
            <w:u w:val="single"/>
          </w:rPr>
          <w:t>[6]</w:t>
        </w:r>
      </w:hyperlink>
      <w:r>
        <w:t xml:space="preserve">- Paragraph 7: </w:t>
      </w:r>
      <w:hyperlink r:id="rId10">
        <w:r>
          <w:rPr>
            <w:color w:val="0000EE"/>
            <w:u w:val="single"/>
          </w:rPr>
          <w:t>[3]</w:t>
        </w:r>
      </w:hyperlink>
      <w:r>
        <w:t xml:space="preserve">, </w:t>
      </w:r>
      <w:hyperlink r:id="rId13">
        <w:r>
          <w:rPr>
            <w:color w:val="0000EE"/>
            <w:u w:val="single"/>
          </w:rPr>
          <w:t>[8]</w:t>
        </w:r>
      </w:hyperlink>
      <w:r>
        <w:t xml:space="preserve">- Paragraph 8: </w:t>
      </w:r>
      <w:hyperlink r:id="rId11">
        <w:r>
          <w:rPr>
            <w:color w:val="0000EE"/>
            <w:u w:val="single"/>
          </w:rPr>
          <w:t>[7]</w:t>
        </w:r>
      </w:hyperlink>
      <w:r>
        <w:t xml:space="preserve">, </w:t>
      </w:r>
      <w:hyperlink r:id="rId9">
        <w:r>
          <w:rPr>
            <w:color w:val="0000EE"/>
            <w:u w:val="single"/>
          </w:rPr>
          <w:t>[2]</w:t>
        </w:r>
      </w:hyperlink>
      <w:r>
        <w:t xml:space="preserve">- Closing line: </w:t>
      </w:r>
      <w:hyperlink r:id="rId9">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https://www.attitude.co.uk/news/royal-british-legion-stands-by-rainbow-poppy-after-reform-criticism-538680/</w:t>
        </w:r>
      </w:hyperlink>
      <w:r>
        <w:t xml:space="preserve"> - Please view link - unable to able to access data</w:t>
      </w:r>
      <w:r/>
    </w:p>
    <w:p>
      <w:pPr>
        <w:pStyle w:val="ListNumber"/>
        <w:spacing w:line="240" w:lineRule="auto"/>
        <w:ind w:left="720"/>
      </w:pPr>
      <w:r/>
      <w:hyperlink r:id="rId9">
        <w:r>
          <w:rPr>
            <w:color w:val="0000EE"/>
            <w:u w:val="single"/>
          </w:rPr>
          <w:t>https://www.lbc.co.uk/article/royal-british-legion-stands-by-rainbow-flag-poppy-5HjdkfF_2/</w:t>
        </w:r>
      </w:hyperlink>
      <w:r>
        <w:t xml:space="preserve"> - LBC reports that Reform UK councillor Joseph Boam criticised the Royal British Legion for selling a Pride poppy badge, describing it as politicising remembrance. The article reproduces his objections and the Legion’s response: the badge supports LGBTQIA+ Armed Forces personnel who experienced discrimination or marginalisation, particularly under the pre-2000 ban. It explains that the ban on LGBT personnel serving openly was lifted in 2000 and identifies the badge as a visible sign of allyship and inclusion. The report also notes that Boam’s separate council conduct hearings concerned other complaints, not his comments about the badge. It directly supports the central claims and quotations in the supplied article.</w:t>
      </w:r>
      <w:r/>
    </w:p>
    <w:p>
      <w:pPr>
        <w:pStyle w:val="ListNumber"/>
        <w:spacing w:line="240" w:lineRule="auto"/>
        <w:ind w:left="720"/>
      </w:pPr>
      <w:r/>
      <w:hyperlink r:id="rId10">
        <w:r>
          <w:rPr>
            <w:color w:val="0000EE"/>
            <w:u w:val="single"/>
          </w:rPr>
          <w:t>https://www.gov.uk/government/organisations/lgbt-veterans-independent-review/about</w:t>
        </w:r>
      </w:hyperlink>
      <w:r>
        <w:t xml:space="preserve"> - This GOV.UK page describes the independent review into the effects of the pre-2000 ban on LGBT veterans. It explains that personnel could be required to leave the Armed Forces because they were homosexual, regardless of whether they had engaged in same-sex conduct. It outlines the historical disciplinary context, the legal changes in 1994, and the European Court of Human Rights cases that found the investigations and discharges violated the applicants’ right to private life. The page says the policy of administrative discharge was withdrawn after the court cases. It provides authoritative background for the article’s account of the former restrictions and discrimination experienced by LGBT service personnel.</w:t>
      </w:r>
      <w:r/>
    </w:p>
    <w:p>
      <w:pPr>
        <w:pStyle w:val="ListNumber"/>
        <w:spacing w:line="240" w:lineRule="auto"/>
        <w:ind w:left="720"/>
      </w:pPr>
      <w:r/>
      <w:hyperlink r:id="rId15">
        <w:r>
          <w:rPr>
            <w:color w:val="0000EE"/>
            <w:u w:val="single"/>
          </w:rPr>
          <w:t>https://www.gov.uk/government/publications/call-for-evidence/call-for-evidence</w:t>
        </w:r>
      </w:hyperlink>
      <w:r>
        <w:t xml:space="preserve"> - The Government’s call for evidence states that a blanket ban on homosexuality in the Armed Forces remained in place until 12 January 2000. It explains that people serving who were, or were perceived to be, gay, lesbian or trans could be dismissed or otherwise forced to leave. The page sets out the review’s focus on experiences between 1967 and 2000 and describes the lasting effects the policy may have had on veterans and their families. It supports the article’s reference to the ban ending in January 2000 and the discrimination faced by people serving before its removal. This official source provides clear historical context for those claims.</w:t>
      </w:r>
      <w:r/>
    </w:p>
    <w:p>
      <w:pPr>
        <w:pStyle w:val="ListNumber"/>
        <w:spacing w:line="240" w:lineRule="auto"/>
        <w:ind w:left="720"/>
      </w:pPr>
      <w:r/>
      <w:hyperlink r:id="rId16">
        <w:r>
          <w:rPr>
            <w:color w:val="0000EE"/>
            <w:u w:val="single"/>
          </w:rPr>
          <w:t>https://www.thepinknews.com/2024/10/25/british-legion-poppy-brooches-lgbtq/</w:t>
        </w:r>
      </w:hyperlink>
      <w:r>
        <w:t xml:space="preserve"> - PinkNews reports on the Royal British Legion’s Progress Pride flag poppy brooch, released ahead of Remembrance Sunday in 2024. It says the Legion described the badge as symbolising support for its LGBTIQ+ community, including people who are part of the Armed Forces past and present. The article recounts criticism of the badge on social media and clarifies that it remained available through the Legion’s shop after confusion about its listing. It also describes the Legion’s role in supporting serving and former Armed Forces personnel and running the Poppy Appeal. This provides context for the badge’s purpose, design and public controversy.</w:t>
      </w:r>
      <w:r/>
    </w:p>
    <w:p>
      <w:pPr>
        <w:pStyle w:val="ListNumber"/>
        <w:spacing w:line="240" w:lineRule="auto"/>
        <w:ind w:left="720"/>
      </w:pPr>
      <w:r/>
      <w:hyperlink r:id="rId12">
        <w:r>
          <w:rPr>
            <w:color w:val="0000EE"/>
            <w:u w:val="single"/>
          </w:rPr>
          <w:t>https://branches.britishlegion.org.uk/branches/lgbtqa</w:t>
        </w:r>
      </w:hyperlink>
      <w:r>
        <w:t xml:space="preserve"> - The Royal British Legion’s LGBTQ+ and Allied Branch page outlines the charity’s membership and community activities. It describes the Legion as a UK Armed Forces charity and membership organisation whose branches take part in social, fundraising and welfare work. The branch provides an official example of the Legion’s engagement with LGBTQ+ people and its place within the wider organisation. This page supports the supplied article’s description of the Legion as serving the Armed Forces community and its claim that the charity seeks to provide an inclusive space. It also offers primary-source context for understanding why the organisation might use a visible Pride symbol to signal support.</w:t>
      </w:r>
      <w:r/>
    </w:p>
    <w:p>
      <w:pPr>
        <w:pStyle w:val="ListNumber"/>
        <w:spacing w:line="240" w:lineRule="auto"/>
        <w:ind w:left="720"/>
      </w:pPr>
      <w:r/>
      <w:hyperlink r:id="rId11">
        <w:r>
          <w:rPr>
            <w:color w:val="0000EE"/>
            <w:u w:val="single"/>
          </w:rPr>
          <w:t>https://www.britishlegion.org.uk/get-involved/remembrance/the-poppy/how-do-you-wear-your-poppy</w:t>
        </w:r>
      </w:hyperlink>
      <w:r>
        <w:t xml:space="preserve"> - The Royal British Legion explains that wearing a poppy is a personal way to show support for the Armed Forces community, past and present, and says there is no single correct way to wear one. The page describes the Remembrance period, the poppy’s historical association with remembrance, and its role in recognising service and sacrifice. It also outlines the Legion’s support for veterans, serving personnel and their families, including practical assistance with recovery, finances, housing and civilian life. This official information gives context to the debate described in the article: the Legion presents remembrance and support for the Armed Forces community as its central purposes, while also affirming personal choice in wearing poppy items.</w:t>
      </w:r>
      <w:r/>
    </w:p>
    <w:p>
      <w:pPr>
        <w:pStyle w:val="ListNumber"/>
        <w:spacing w:line="240" w:lineRule="auto"/>
        <w:ind w:left="720"/>
      </w:pPr>
      <w:r/>
      <w:hyperlink r:id="rId13">
        <w:r>
          <w:rPr>
            <w:color w:val="0000EE"/>
            <w:u w:val="single"/>
          </w:rPr>
          <w:t>https://www.theguardian.com/world/2022/apr/19/royal-british-legion-apologises-for-past-lgbtq-discrimination</w:t>
        </w:r>
      </w:hyperlink>
      <w:r>
        <w:t xml:space="preserve"> - The Guardian reports that the Royal British Legion apologised for its historical refusal to acknowledge LGBTQ+ British military personnel’s sacrifices. The article recounts earlier disputes over queer remembrance, including criticism of a pink triangle wreath placed at the Cenotaph, and quotes the Legion’s director general acknowledging past discrimination. It also notes that the Armed Forces ban on gay people serving was lifted in 2000 and describes the Legion’s stated commitment to change and support LGBT+ veterans. This reporting supplies historical context for the Pride badge, showing how the charity’s present-day recognition of LGBTQ+ service members relates to its earlier record and its later efforts to acknowledge past harm.</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bc.co.uk/article/royal-british-legion-stands-by-rainbow-flag-poppy-5HjdkfF_2/" TargetMode="External"/><Relationship Id="rId10" Type="http://schemas.openxmlformats.org/officeDocument/2006/relationships/hyperlink" Target="https://www.gov.uk/government/organisations/lgbt-veterans-independent-review/about" TargetMode="External"/><Relationship Id="rId11" Type="http://schemas.openxmlformats.org/officeDocument/2006/relationships/hyperlink" Target="https://www.britishlegion.org.uk/get-involved/remembrance/the-poppy/how-do-you-wear-your-poppy" TargetMode="External"/><Relationship Id="rId12" Type="http://schemas.openxmlformats.org/officeDocument/2006/relationships/hyperlink" Target="https://branches.britishlegion.org.uk/branches/lgbtqa" TargetMode="External"/><Relationship Id="rId13" Type="http://schemas.openxmlformats.org/officeDocument/2006/relationships/hyperlink" Target="https://www.theguardian.com/world/2022/apr/19/royal-british-legion-apologises-for-past-lgbtq-discrimination" TargetMode="External"/><Relationship Id="rId14" Type="http://schemas.openxmlformats.org/officeDocument/2006/relationships/hyperlink" Target="https://www.attitude.co.uk/news/royal-british-legion-stands-by-rainbow-poppy-after-reform-criticism-538680/" TargetMode="External"/><Relationship Id="rId15" Type="http://schemas.openxmlformats.org/officeDocument/2006/relationships/hyperlink" Target="https://www.gov.uk/government/publications/call-for-evidence/call-for-evidence" TargetMode="External"/><Relationship Id="rId16" Type="http://schemas.openxmlformats.org/officeDocument/2006/relationships/hyperlink" Target="https://www.thepinknews.com/2024/10/25/british-legion-poppy-brooches-lgbtq/"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