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Olympia’s 1986 Gay Rights Law: A Local Fight for Equality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crowded City Hall and hours of heated testimony marked Olympia’s first gay rights law in 1986. The unanimous vote offered local protection at a time when gay residents had few legal safeguards, and the campaign showed how a determined group of organisers could turn a small-town debate into a lasting change.</w:t>
      </w:r>
      <w:r/>
    </w:p>
    <w:p>
      <w:pPr>
        <w:pStyle w:val="Heading2"/>
      </w:pPr>
      <w:r>
        <w:t>A packed hearing put equality on the floor</w:t>
      </w:r>
      <w:r/>
    </w:p>
    <w:p>
      <w:r/>
      <w:r>
        <w:t xml:space="preserve">Olympia’s first gay rights ordinance passed on 17 June 1986, after a public hearing that exposed the sharp divide over discrimination protections. The chambers were packed, and the testimony ranged from heartfelt appeals for equality to religious objections and claims linking homosexuality with AIDS. </w:t>
      </w:r>
      <w:hyperlink r:id="rId9">
        <w:r>
          <w:rPr>
            <w:color w:val="0000EE"/>
            <w:u w:val="single"/>
          </w:rPr>
          <w:t>[2]</w:t>
        </w:r>
      </w:hyperlink>
      <w:r>
        <w:t xml:space="preserve">, </w:t>
      </w:r>
      <w:hyperlink r:id="rId10">
        <w:r>
          <w:rPr>
            <w:color w:val="0000EE"/>
            <w:u w:val="single"/>
          </w:rPr>
          <w:t>[4]</w:t>
        </w:r>
      </w:hyperlink>
      <w:r/>
    </w:p>
    <w:p>
      <w:r/>
      <w:r>
        <w:t xml:space="preserve">For gay residents, the stakes were practical as well as symbolic. Without local legal protection, people could face discrimination with few formal safeguards, while safe spaces remained limited. </w:t>
      </w:r>
      <w:hyperlink r:id="rId9">
        <w:r>
          <w:rPr>
            <w:color w:val="0000EE"/>
            <w:u w:val="single"/>
          </w:rPr>
          <w:t>[2]</w:t>
        </w:r>
      </w:hyperlink>
      <w:r>
        <w:t xml:space="preserve">, </w:t>
      </w:r>
      <w:hyperlink r:id="rId11">
        <w:r>
          <w:rPr>
            <w:color w:val="0000EE"/>
            <w:u w:val="single"/>
          </w:rPr>
          <w:t>[5]</w:t>
        </w:r>
      </w:hyperlink>
      <w:r/>
    </w:p>
    <w:p>
      <w:pPr>
        <w:pStyle w:val="Heading2"/>
      </w:pPr>
      <w:r>
        <w:t>Organisers helped bring the proposal to City Hall</w:t>
      </w:r>
      <w:r/>
    </w:p>
    <w:p>
      <w:r/>
      <w:r>
        <w:t xml:space="preserve">The campaign took shape through conversations between local organisers and city leaders. Community activists Abby Haight and Tom Howdeshell helped develop the proposal, while Haight, then a reporter at The Olympian, sounded out Mayor Bill Daley and former state legislator Mary Stuart Lux. </w:t>
      </w:r>
      <w:hyperlink r:id="rId9">
        <w:r>
          <w:rPr>
            <w:color w:val="0000EE"/>
            <w:u w:val="single"/>
          </w:rPr>
          <w:t>[2]</w:t>
        </w:r>
      </w:hyperlink>
      <w:r>
        <w:t xml:space="preserve">, </w:t>
      </w:r>
      <w:hyperlink r:id="rId12">
        <w:r>
          <w:rPr>
            <w:color w:val="0000EE"/>
            <w:u w:val="single"/>
          </w:rPr>
          <w:t>[7]</w:t>
        </w:r>
      </w:hyperlink>
      <w:r/>
    </w:p>
    <w:p>
      <w:r/>
      <w:r>
        <w:t xml:space="preserve">Daley supported bringing the measure forward, seeing the ordinance as a way for Olympia to join larger cities such as Seattle and San Francisco in recognising gay residents' rights. It was a strikingly ambitious step for a small city, and one that guaranteed a noisy public debate. </w:t>
      </w:r>
      <w:hyperlink r:id="rId9">
        <w:r>
          <w:rPr>
            <w:color w:val="0000EE"/>
            <w:u w:val="single"/>
          </w:rPr>
          <w:t>[2]</w:t>
        </w:r>
      </w:hyperlink>
      <w:r>
        <w:t xml:space="preserve">, </w:t>
      </w:r>
      <w:hyperlink r:id="rId10">
        <w:r>
          <w:rPr>
            <w:color w:val="0000EE"/>
            <w:u w:val="single"/>
          </w:rPr>
          <w:t>[4]</w:t>
        </w:r>
      </w:hyperlink>
      <w:r/>
    </w:p>
    <w:p>
      <w:pPr>
        <w:pStyle w:val="Heading2"/>
      </w:pPr>
      <w:r>
        <w:t>The opposition was organised, but so was the case for protection</w:t>
      </w:r>
      <w:r/>
    </w:p>
    <w:p>
      <w:r/>
      <w:r>
        <w:t xml:space="preserve">Former council member Holly Gadbaw later recalled that opponents mobilised strongly against the measure. Speakers drew on religious arguments and wider anxieties of the period, while supporters made the case for equal treatment and basic protection under local law. </w:t>
      </w:r>
      <w:hyperlink r:id="rId9">
        <w:r>
          <w:rPr>
            <w:color w:val="0000EE"/>
            <w:u w:val="single"/>
          </w:rPr>
          <w:t>[2]</w:t>
        </w:r>
      </w:hyperlink>
      <w:r>
        <w:t xml:space="preserve">, </w:t>
      </w:r>
      <w:hyperlink r:id="rId12">
        <w:r>
          <w:rPr>
            <w:color w:val="0000EE"/>
            <w:u w:val="single"/>
          </w:rPr>
          <w:t>[7]</w:t>
        </w:r>
      </w:hyperlink>
      <w:r/>
    </w:p>
    <w:p>
      <w:r/>
      <w:r>
        <w:t xml:space="preserve">The clash helps explain why the hearing mattered beyond the council chamber. Local rights campaigns often had to make the case in public, under pressure, before protections could be written into law. </w:t>
      </w:r>
      <w:hyperlink r:id="rId10">
        <w:r>
          <w:rPr>
            <w:color w:val="0000EE"/>
            <w:u w:val="single"/>
          </w:rPr>
          <w:t>[4]</w:t>
        </w:r>
      </w:hyperlink>
      <w:r>
        <w:t xml:space="preserve">, </w:t>
      </w:r>
      <w:hyperlink r:id="rId11">
        <w:r>
          <w:rPr>
            <w:color w:val="0000EE"/>
            <w:u w:val="single"/>
          </w:rPr>
          <w:t>[5]</w:t>
        </w:r>
      </w:hyperlink>
      <w:r/>
    </w:p>
    <w:p>
      <w:pPr>
        <w:pStyle w:val="Heading2"/>
      </w:pPr>
      <w:r>
        <w:t>A unanimous vote became a milestone</w:t>
      </w:r>
      <w:r/>
    </w:p>
    <w:p>
      <w:r/>
      <w:r>
        <w:t xml:space="preserve">After hours of testimony, the Olympia City Council approved the ordinance unanimously on 17 June 1986. Olympia became the first small town in Washington to pass a gay rights law, 13 years after Seattle adopted its own measure in 1973. </w:t>
      </w:r>
      <w:hyperlink r:id="rId9">
        <w:r>
          <w:rPr>
            <w:color w:val="0000EE"/>
            <w:u w:val="single"/>
          </w:rPr>
          <w:t>[2]</w:t>
        </w:r>
      </w:hyperlink>
      <w:r>
        <w:t xml:space="preserve">, </w:t>
      </w:r>
      <w:hyperlink r:id="rId10">
        <w:r>
          <w:rPr>
            <w:color w:val="0000EE"/>
            <w:u w:val="single"/>
          </w:rPr>
          <w:t>[4]</w:t>
        </w:r>
      </w:hyperlink>
      <w:r/>
    </w:p>
    <w:p>
      <w:r/>
      <w:r>
        <w:t xml:space="preserve">The vote wasn't the end of the story. In 1987, the city expanded the law to include protections for transgender people, a further step in the gradual growth of local LGBTQ rights across Thurston County. </w:t>
      </w:r>
      <w:hyperlink r:id="rId9">
        <w:r>
          <w:rPr>
            <w:color w:val="0000EE"/>
            <w:u w:val="single"/>
          </w:rPr>
          <w:t>[2]</w:t>
        </w:r>
      </w:hyperlink>
      <w:r>
        <w:t xml:space="preserve">, </w:t>
      </w:r>
      <w:hyperlink r:id="rId13">
        <w:r>
          <w:rPr>
            <w:color w:val="0000EE"/>
            <w:u w:val="single"/>
          </w:rPr>
          <w:t>[3]</w:t>
        </w:r>
      </w:hyperlink>
      <w:r/>
    </w:p>
    <w:p>
      <w:pPr>
        <w:pStyle w:val="Heading2"/>
      </w:pPr>
      <w:r>
        <w:t>Why this local history still resonates</w:t>
      </w:r>
      <w:r/>
    </w:p>
    <w:p>
      <w:r/>
      <w:r>
        <w:t xml:space="preserve">The episode is a reminder that major shifts in civil rights can begin with a handful of residents willing to do the patient work of meetings, drafting and public persuasion. A unanimous vote may sound tidy; the long, divisive hearing that preceded it was anything but. </w:t>
      </w:r>
      <w:hyperlink r:id="rId9">
        <w:r>
          <w:rPr>
            <w:color w:val="0000EE"/>
            <w:u w:val="single"/>
          </w:rPr>
          <w:t>[2]</w:t>
        </w:r>
      </w:hyperlink>
      <w:r>
        <w:t xml:space="preserve">, </w:t>
      </w:r>
      <w:hyperlink r:id="rId11">
        <w:r>
          <w:rPr>
            <w:color w:val="0000EE"/>
            <w:u w:val="single"/>
          </w:rPr>
          <w:t>[5]</w:t>
        </w:r>
      </w:hyperlink>
      <w:r/>
    </w:p>
    <w:p>
      <w:r/>
      <w:r>
        <w:t xml:space="preserve">Olympia's ordinance also belongs to a wider history of local LGBTQ protections in Washington, where city-level action helped put equality on the public agenda. Looking back, the achievement feels both specific to its time and recognisable today: progress can be local, hard-won and built one law at a time. </w:t>
      </w:r>
      <w:hyperlink r:id="rId10">
        <w:r>
          <w:rPr>
            <w:color w:val="0000EE"/>
            <w:u w:val="single"/>
          </w:rPr>
          <w:t>[4]</w:t>
        </w:r>
      </w:hyperlink>
      <w:r>
        <w:t xml:space="preserve">, </w:t>
      </w:r>
      <w:hyperlink r:id="rId11">
        <w:r>
          <w:rPr>
            <w:color w:val="0000EE"/>
            <w:u w:val="single"/>
          </w:rPr>
          <w:t>[5]</w:t>
        </w:r>
      </w:hyperlink>
      <w:r/>
    </w:p>
    <w:p>
      <w:r/>
      <w:r>
        <w:t>It's a small-city story with a lasting lesson: local voices can change the law.</w:t>
      </w:r>
      <w:r/>
    </w:p>
    <w:p>
      <w:pPr>
        <w:pStyle w:val="Heading3"/>
      </w:pPr>
      <w:r>
        <w:t>Source Reference Map</w:t>
      </w:r>
      <w:r/>
    </w:p>
    <w:p>
      <w:r/>
      <w:r>
        <w:rPr>
          <w:b/>
        </w:rPr>
        <w:t>Story idea inspired by:</w:t>
      </w:r>
      <w:r>
        <w:t xml:space="preserve"> </w:t>
      </w:r>
      <w:hyperlink r:id="rId12">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1">
        <w:r>
          <w:rPr>
            <w:color w:val="0000EE"/>
            <w:u w:val="single"/>
          </w:rPr>
          <w:t>[5]</w:t>
        </w:r>
      </w:hyperlink>
      <w:r>
        <w:t xml:space="preserve">- Paragraph 3: </w:t>
      </w:r>
      <w:hyperlink r:id="rId9">
        <w:r>
          <w:rPr>
            <w:color w:val="0000EE"/>
            <w:u w:val="single"/>
          </w:rPr>
          <w:t>[2]</w:t>
        </w:r>
      </w:hyperlink>
      <w:r>
        <w:t xml:space="preserve">, </w:t>
      </w:r>
      <w:hyperlink r:id="rId12">
        <w:r>
          <w:rPr>
            <w:color w:val="0000EE"/>
            <w:u w:val="single"/>
          </w:rPr>
          <w:t>[7]</w:t>
        </w:r>
      </w:hyperlink>
      <w:r>
        <w:t xml:space="preserve">- Paragraph 4: </w:t>
      </w:r>
      <w:hyperlink r:id="rId9">
        <w:r>
          <w:rPr>
            <w:color w:val="0000EE"/>
            <w:u w:val="single"/>
          </w:rPr>
          <w:t>[2]</w:t>
        </w:r>
      </w:hyperlink>
      <w:r>
        <w:t xml:space="preserve">, </w:t>
      </w:r>
      <w:hyperlink r:id="rId10">
        <w:r>
          <w:rPr>
            <w:color w:val="0000EE"/>
            <w:u w:val="single"/>
          </w:rPr>
          <w:t>[4]</w:t>
        </w:r>
      </w:hyperlink>
      <w:r>
        <w:t xml:space="preserve">- Paragraph 5: </w:t>
      </w:r>
      <w:hyperlink r:id="rId9">
        <w:r>
          <w:rPr>
            <w:color w:val="0000EE"/>
            <w:u w:val="single"/>
          </w:rPr>
          <w:t>[2]</w:t>
        </w:r>
      </w:hyperlink>
      <w:r>
        <w:t xml:space="preserve">, </w:t>
      </w:r>
      <w:hyperlink r:id="rId12">
        <w:r>
          <w:rPr>
            <w:color w:val="0000EE"/>
            <w:u w:val="single"/>
          </w:rPr>
          <w:t>[7]</w:t>
        </w:r>
      </w:hyperlink>
      <w:r>
        <w:t xml:space="preserve">- Paragraph 6: </w:t>
      </w:r>
      <w:hyperlink r:id="rId10">
        <w:r>
          <w:rPr>
            <w:color w:val="0000EE"/>
            <w:u w:val="single"/>
          </w:rPr>
          <w:t>[4]</w:t>
        </w:r>
      </w:hyperlink>
      <w:r>
        <w:t xml:space="preserve">, </w:t>
      </w:r>
      <w:hyperlink r:id="rId11">
        <w:r>
          <w:rPr>
            <w:color w:val="0000EE"/>
            <w:u w:val="single"/>
          </w:rPr>
          <w:t>[5]</w:t>
        </w:r>
      </w:hyperlink>
      <w:r>
        <w:t xml:space="preserve">- Paragraph 7: </w:t>
      </w:r>
      <w:hyperlink r:id="rId9">
        <w:r>
          <w:rPr>
            <w:color w:val="0000EE"/>
            <w:u w:val="single"/>
          </w:rPr>
          <w:t>[2]</w:t>
        </w:r>
      </w:hyperlink>
      <w:r>
        <w:t xml:space="preserve">, </w:t>
      </w:r>
      <w:hyperlink r:id="rId10">
        <w:r>
          <w:rPr>
            <w:color w:val="0000EE"/>
            <w:u w:val="single"/>
          </w:rPr>
          <w:t>[4]</w:t>
        </w:r>
      </w:hyperlink>
      <w:r>
        <w:t xml:space="preserve">- Paragraph 8: </w:t>
      </w:r>
      <w:hyperlink r:id="rId9">
        <w:r>
          <w:rPr>
            <w:color w:val="0000EE"/>
            <w:u w:val="single"/>
          </w:rPr>
          <w:t>[2]</w:t>
        </w:r>
      </w:hyperlink>
      <w:r>
        <w:t xml:space="preserve">, </w:t>
      </w:r>
      <w:hyperlink r:id="rId13">
        <w:r>
          <w:rPr>
            <w:color w:val="0000EE"/>
            <w:u w:val="single"/>
          </w:rPr>
          <w:t>[3]</w:t>
        </w:r>
      </w:hyperlink>
      <w:r>
        <w:t xml:space="preserve">- Paragraph 9: </w:t>
      </w:r>
      <w:hyperlink r:id="rId9">
        <w:r>
          <w:rPr>
            <w:color w:val="0000EE"/>
            <w:u w:val="single"/>
          </w:rPr>
          <w:t>[2]</w:t>
        </w:r>
      </w:hyperlink>
      <w:r>
        <w:t xml:space="preserve">, </w:t>
      </w:r>
      <w:hyperlink r:id="rId11">
        <w:r>
          <w:rPr>
            <w:color w:val="0000EE"/>
            <w:u w:val="single"/>
          </w:rPr>
          <w:t>[5]</w:t>
        </w:r>
      </w:hyperlink>
      <w:r>
        <w:t xml:space="preserve">- Paragraph 10: </w:t>
      </w:r>
      <w:hyperlink r:id="rId10">
        <w:r>
          <w:rPr>
            <w:color w:val="0000EE"/>
            <w:u w:val="single"/>
          </w:rPr>
          <w:t>[4]</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2">
        <w:r>
          <w:rPr>
            <w:color w:val="0000EE"/>
            <w:u w:val="single"/>
          </w:rPr>
          <w:t>https://news-usa.today/how-olympia-passed-its-first-historic-gay-rights-law-in-1986/</w:t>
        </w:r>
      </w:hyperlink>
      <w:r>
        <w:t xml:space="preserve"> - Please view link - unable to able to access data</w:t>
      </w:r>
      <w:r/>
    </w:p>
    <w:p>
      <w:pPr>
        <w:pStyle w:val="ListNumber"/>
        <w:spacing w:line="240" w:lineRule="auto"/>
        <w:ind w:left="720"/>
      </w:pPr>
      <w:r/>
      <w:hyperlink r:id="rId9">
        <w:r>
          <w:rPr>
            <w:color w:val="0000EE"/>
            <w:u w:val="single"/>
          </w:rPr>
          <w:t>https://olywadaysofchange.org/olympias-first-gay-rights-law-by-anna-schlecht/</w:t>
        </w:r>
      </w:hyperlink>
      <w:r>
        <w:t xml:space="preserve"> - Community activist Anna Schlecht recounts Olympia’s 1986 campaign for its first gay rights law. She describes the absence of legal protections, the risks she faced as a city employee, and the organising efforts of Abby Haight and Tom Howdeshell. Haight discussed the proposal with Mayor Bill Daley and former legislator Mary Stuart Lux, while council member Holly Gadbaw recalled pressure from opponents. Schlecht describes a crowded, divided public hearing and the council’s unanimous vote. The article says the ordinance made Olympia the first small town in Washington to pass such a law, and that protections were expanded to include transgender people the following year.</w:t>
      </w:r>
      <w:r/>
    </w:p>
    <w:p>
      <w:pPr>
        <w:pStyle w:val="ListNumber"/>
        <w:spacing w:line="240" w:lineRule="auto"/>
        <w:ind w:left="720"/>
      </w:pPr>
      <w:r/>
      <w:hyperlink r:id="rId13">
        <w:r>
          <w:rPr>
            <w:color w:val="0000EE"/>
            <w:u w:val="single"/>
          </w:rPr>
          <w:t>https://olympia.legistar.com/LegislationDetail.aspx?GUID=F778629F-C4DE-48E7-AC13-7D516114C038&amp;ID=8294843</w:t>
        </w:r>
      </w:hyperlink>
      <w:r>
        <w:t xml:space="preserve"> - The City of Olympia’s council record commemorates the fortieth anniversary of its first gay rights law. It identifies Ordinance No. 4692 as a 1986 measure establishing protections against discrimination in city services and resources. The record describes the ordinance’s coverage: city officers, employees, agents and contractors could not discriminate on grounds including sexual orientation, sex, race, creed, national origin, age or disability. It characterises the measure as Washington State’s first small-town gay rights law and an important step towards equal treatment for LGBTQIA2S+ residents. The page also links to the proclamation and the ordinance itself, providing an official municipal source for the law’s history.</w:t>
      </w:r>
      <w:r/>
    </w:p>
    <w:p>
      <w:pPr>
        <w:pStyle w:val="ListNumber"/>
        <w:spacing w:line="240" w:lineRule="auto"/>
        <w:ind w:left="720"/>
      </w:pPr>
      <w:r/>
      <w:hyperlink r:id="rId10">
        <w:r>
          <w:rPr>
            <w:color w:val="0000EE"/>
            <w:u w:val="single"/>
          </w:rPr>
          <w:t>https://lgbtq.wa.gov/timeline</w:t>
        </w:r>
      </w:hyperlink>
      <w:r>
        <w:t xml:space="preserve"> - The Washington State LGBTQ Commission’s timeline outlines major events in LGBTQ history across Washington. Its entries record Seattle’s 1973 employment nondiscrimination ordinance and a 1975 housing protection, giving context for the article’s comparison with earlier Seattle laws. The timeline covers activism, organisations, legislation and community milestones in cities and statewide. It also references local LGBTQ history resources for Olympia and Thurston County. Though it does not itself detail Olympia’s 1986 ordinance in the visible timeline entries, the Commission’s page is a government-produced historical resource that helps substantiate the broader account of evolving protections and the earlier Seattle precedent.</w:t>
      </w:r>
      <w:r/>
    </w:p>
    <w:p>
      <w:pPr>
        <w:pStyle w:val="ListNumber"/>
        <w:spacing w:line="240" w:lineRule="auto"/>
        <w:ind w:left="720"/>
      </w:pPr>
      <w:r/>
      <w:hyperlink r:id="rId11">
        <w:r>
          <w:rPr>
            <w:color w:val="0000EE"/>
            <w:u w:val="single"/>
          </w:rPr>
          <w:t>https://depts.washington.edu/civilr/lgbtq_intro.shtml</w:t>
        </w:r>
      </w:hyperlink>
      <w:r>
        <w:t xml:space="preserve"> - The University of Washington’s Seattle Civil Rights and Labour History Project introduces the history of LGBTQ activism in Seattle and western Washington. It records Seattle’s 1973 employment and 1975 housing nondiscrimination ordinances, supporting the article’s statement that Seattle adopted protections before Olympia. The essay places these laws within decades of community organising, political action and resistance to anti-gay discrimination. It also discusses later protections covering gender identity and expression, as well as regional activism and HIV/AIDS organising. This university-hosted historical account is useful context for understanding Olympia’s 1986 law within a wider, gradual expansion of LGBTQ civil rights protections in Washington.</w:t>
      </w:r>
      <w:r/>
    </w:p>
    <w:p>
      <w:pPr>
        <w:pStyle w:val="ListNumber"/>
        <w:spacing w:line="240" w:lineRule="auto"/>
        <w:ind w:left="720"/>
      </w:pPr>
      <w:r/>
      <w:hyperlink r:id="rId14">
        <w:r>
          <w:rPr>
            <w:color w:val="0000EE"/>
            <w:u w:val="single"/>
          </w:rPr>
          <w:t>https://findingaids.library.nyu.edu/fales/mss_231/contents/aspace_ref107/</w:t>
        </w:r>
      </w:hyperlink>
      <w:r>
        <w:t xml:space="preserve"> - New York University’s archival finding aid describes episodes of the Gay Cable Network programme Pride and Progress. Its catalogue entry for an August 1986 broadcast notes that an anti-gay group in Olympia, Washington, failed to collect enough signatures to remove the city’s gay rights ordinance. This is contemporary archival evidence that the ordinance faced organised opposition after its passage and that efforts to repeal it continued. The finding aid is not a full transcript of the broadcast, but it documents the subject matter of the preserved programme and situates the Olympia dispute within wider LGBTQ news and activism during the 1980s.</w:t>
      </w:r>
      <w:r/>
    </w:p>
    <w:p>
      <w:pPr>
        <w:pStyle w:val="ListNumber"/>
        <w:spacing w:line="240" w:lineRule="auto"/>
        <w:ind w:left="720"/>
      </w:pPr>
      <w:r/>
      <w:hyperlink r:id="rId12">
        <w:r>
          <w:rPr>
            <w:color w:val="0000EE"/>
            <w:u w:val="single"/>
          </w:rPr>
          <w:t>https://news-usa.today/how-olympia-passed-its-first-historic-gay-rights-law-in-1986/</w:t>
        </w:r>
      </w:hyperlink>
      <w:r>
        <w:t xml:space="preserve"> - The article recounts the passage of Olympia’s first municipal gay rights ordinance in 1986, drawing on activist Anna Schlecht’s first-person account. It describes the lack of local discrimination protections, the organising work involving Abby Haight and Tom Howdeshell, and discussions with Mayor Bill Daley and Mary Stuart Lux. A public hearing on 17 June brought supporters and opponents to City Hall, where testimony included religious objections and references to AIDS. The council then passed the measure unanimously. The article also says Olympia became Washington’s first small town to enact such a law and that protections were expanded to include transgender people the next year.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olywadaysofchange.org/olympias-first-gay-rights-law-by-anna-schlecht/" TargetMode="External"/><Relationship Id="rId10" Type="http://schemas.openxmlformats.org/officeDocument/2006/relationships/hyperlink" Target="https://lgbtq.wa.gov/timeline" TargetMode="External"/><Relationship Id="rId11" Type="http://schemas.openxmlformats.org/officeDocument/2006/relationships/hyperlink" Target="https://depts.washington.edu/civilr/lgbtq_intro.shtml" TargetMode="External"/><Relationship Id="rId12" Type="http://schemas.openxmlformats.org/officeDocument/2006/relationships/hyperlink" Target="https://news-usa.today/how-olympia-passed-its-first-historic-gay-rights-law-in-1986/" TargetMode="External"/><Relationship Id="rId13" Type="http://schemas.openxmlformats.org/officeDocument/2006/relationships/hyperlink" Target="https://olympia.legistar.com/LegislationDetail.aspx?GUID=F778629F-C4DE-48E7-AC13-7D516114C038&amp;ID=8294843" TargetMode="External"/><Relationship Id="rId14" Type="http://schemas.openxmlformats.org/officeDocument/2006/relationships/hyperlink" Target="https://findingaids.library.nyu.edu/fales/mss_231/contents/aspace_ref10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