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LGBTQ+ Smoking Cessation Support Is Expanding in Los Angeles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trying to quit smoking can face more than nicotine cravings, especially when healthcare feels unwelcoming or everyday needs take priority. In Los Angeles County, The Quit Alliance is training healthcare workers and community organisations to offer LGBTQ+-affirming support, practical quit-smoking advice and links to further help. The approach matters because quitting is easier to consider when care feels safe and realistic.</w:t>
      </w:r>
      <w:r/>
    </w:p>
    <w:p>
      <w:pPr>
        <w:pStyle w:val="Heading2"/>
      </w:pPr>
      <w:r>
        <w:t>A more welcoming route to quitting</w:t>
      </w:r>
      <w:r/>
    </w:p>
    <w:p>
      <w:r/>
      <w:r>
        <w:t xml:space="preserve">The Quit Alliance is bringing smoking cessation support into clinics and community organisations across Los Angeles County. Its aim is to help LGBTQ+ residents access evidence-based guidance without stigma, while recognising that discrimination and other pressures can make quitting harder. (Sources: Cedars-Sinai; The Quit Alliance.) </w:t>
      </w:r>
      <w:hyperlink r:id="rId9">
        <w:r>
          <w:rPr>
            <w:color w:val="0000EE"/>
            <w:u w:val="single"/>
          </w:rPr>
          <w:t>[2]</w:t>
        </w:r>
      </w:hyperlink>
      <w:r>
        <w:t xml:space="preserve">, </w:t>
      </w:r>
      <w:hyperlink r:id="rId10">
        <w:r>
          <w:rPr>
            <w:color w:val="0000EE"/>
            <w:u w:val="single"/>
          </w:rPr>
          <w:t>[3]</w:t>
        </w:r>
      </w:hyperlink>
      <w:r/>
    </w:p>
    <w:p>
      <w:r/>
      <w:r>
        <w:t xml:space="preserve">Rather than relying only on specialist appointments, the programme trains nurses, medical assistants, case managers and outreach workers to raise tobacco use in everyday conversations. That could mean a gentle check-in during an appointment, rather than a lecture that leaves someone feeling judged. (Sources: Cedars-Sinai; The Quit Alliance.) </w:t>
      </w:r>
      <w:hyperlink r:id="rId9">
        <w:r>
          <w:rPr>
            <w:color w:val="0000EE"/>
            <w:u w:val="single"/>
          </w:rPr>
          <w:t>[2]</w:t>
        </w:r>
      </w:hyperlink>
      <w:r>
        <w:t xml:space="preserve">, </w:t>
      </w:r>
      <w:hyperlink r:id="rId10">
        <w:r>
          <w:rPr>
            <w:color w:val="0000EE"/>
            <w:u w:val="single"/>
          </w:rPr>
          <w:t>[3]</w:t>
        </w:r>
      </w:hyperlink>
      <w:r/>
    </w:p>
    <w:p>
      <w:pPr>
        <w:pStyle w:val="Heading2"/>
      </w:pPr>
      <w:r>
        <w:t>Why inclusive care can make a difference</w:t>
      </w:r>
      <w:r/>
    </w:p>
    <w:p>
      <w:r/>
      <w:r>
        <w:t xml:space="preserve">The training covers nicotine dependence and its health effects, alongside factors that may influence tobacco use, including minority stress, housing insecurity and negative experiences with healthcare. It’s a useful reminder that quitting isn’t simply a matter of willpower; circumstances and trust matter, too. (Sources: Cedars-Sinai; LGBTQ+ inclusive tobacco-control report.) </w:t>
      </w:r>
      <w:hyperlink r:id="rId9">
        <w:r>
          <w:rPr>
            <w:color w:val="0000EE"/>
            <w:u w:val="single"/>
          </w:rPr>
          <w:t>[2]</w:t>
        </w:r>
      </w:hyperlink>
      <w:r>
        <w:t xml:space="preserve">, </w:t>
      </w:r>
      <w:hyperlink r:id="rId11">
        <w:r>
          <w:rPr>
            <w:color w:val="0000EE"/>
            <w:u w:val="single"/>
          </w:rPr>
          <w:t>[7]</w:t>
        </w:r>
      </w:hyperlink>
      <w:r/>
    </w:p>
    <w:p>
      <w:r/>
      <w:r>
        <w:t xml:space="preserve">Staff practise a straightforward approach: ask about tobacco use, offer advice without judgement, then refer people who want more help. Role-playing helps workers prepare for conversations with people who have relapsed, felt unwell using nicotine replacement products or aren’t ready to quit just yet. (Sources: Cedars-Sinai; The Quit Alliance.) </w:t>
      </w:r>
      <w:hyperlink r:id="rId9">
        <w:r>
          <w:rPr>
            <w:color w:val="0000EE"/>
            <w:u w:val="single"/>
          </w:rPr>
          <w:t>[2]</w:t>
        </w:r>
      </w:hyperlink>
      <w:r>
        <w:t xml:space="preserve">, </w:t>
      </w:r>
      <w:hyperlink r:id="rId10">
        <w:r>
          <w:rPr>
            <w:color w:val="0000EE"/>
            <w:u w:val="single"/>
          </w:rPr>
          <w:t>[3]</w:t>
        </w:r>
      </w:hyperlink>
      <w:r/>
    </w:p>
    <w:p>
      <w:pPr>
        <w:pStyle w:val="Heading2"/>
      </w:pPr>
      <w:r>
        <w:t>What support can people access?</w:t>
      </w:r>
      <w:r/>
    </w:p>
    <w:p>
      <w:r/>
      <w:r>
        <w:t xml:space="preserve">The alliance also runs community workshops covering quit plans, triggers, withdrawal and medical options, including cessation medicines and nicotine replacement patches or lozenges. For personalised guidance and support, Californians can contact Kick It California, which offers help with quitting tobacco. (Sources: Cedars-Sinai; Kick It California.) </w:t>
      </w:r>
      <w:hyperlink r:id="rId9">
        <w:r>
          <w:rPr>
            <w:color w:val="0000EE"/>
            <w:u w:val="single"/>
          </w:rPr>
          <w:t>[2]</w:t>
        </w:r>
      </w:hyperlink>
      <w:r>
        <w:t xml:space="preserve">, </w:t>
      </w:r>
      <w:hyperlink r:id="rId12">
        <w:r>
          <w:rPr>
            <w:color w:val="0000EE"/>
            <w:u w:val="single"/>
          </w:rPr>
          <w:t>[4]</w:t>
        </w:r>
      </w:hyperlink>
      <w:r/>
    </w:p>
    <w:p>
      <w:r/>
      <w:r>
        <w:t xml:space="preserve">Los Angeles County also publishes a directory of tobacco cessation resources, giving residents another way to look for local support. Availability and suitability can vary, so it’s sensible to ask a healthcare professional or cessation service about options that fit individual needs. (Sources: LA County Public Health; Kick It California.) </w:t>
      </w:r>
      <w:hyperlink r:id="rId12">
        <w:r>
          <w:rPr>
            <w:color w:val="0000EE"/>
            <w:u w:val="single"/>
          </w:rPr>
          <w:t>[4]</w:t>
        </w:r>
      </w:hyperlink>
      <w:r>
        <w:t xml:space="preserve">, </w:t>
      </w:r>
      <w:hyperlink r:id="rId13">
        <w:r>
          <w:rPr>
            <w:color w:val="0000EE"/>
            <w:u w:val="single"/>
          </w:rPr>
          <w:t>[5]</w:t>
        </w:r>
      </w:hyperlink>
      <w:r/>
    </w:p>
    <w:p>
      <w:pPr>
        <w:pStyle w:val="Heading2"/>
      </w:pPr>
      <w:r>
        <w:t>Quitting advice works better when life is considered</w:t>
      </w:r>
      <w:r/>
    </w:p>
    <w:p>
      <w:r/>
      <w:r>
        <w:t xml:space="preserve">For some people, tobacco use sits alongside urgent concerns such as housing, food access or mental health. The Quit Alliance works with community partners to connect clients with these wider forms of support, recognising that a quit plan can be difficult to follow when basic needs are unsettled. (Sources: Cedars-Sinai; The Quit Alliance.) </w:t>
      </w:r>
      <w:hyperlink r:id="rId9">
        <w:r>
          <w:rPr>
            <w:color w:val="0000EE"/>
            <w:u w:val="single"/>
          </w:rPr>
          <w:t>[2]</w:t>
        </w:r>
      </w:hyperlink>
      <w:r>
        <w:t xml:space="preserve">, </w:t>
      </w:r>
      <w:hyperlink r:id="rId10">
        <w:r>
          <w:rPr>
            <w:color w:val="0000EE"/>
            <w:u w:val="single"/>
          </w:rPr>
          <w:t>[3]</w:t>
        </w:r>
      </w:hyperlink>
      <w:r/>
    </w:p>
    <w:p>
      <w:r/>
      <w:r>
        <w:t xml:space="preserve">The project also backs community education and advocacy for smoke-free shared spaces, workplaces and public settings. That broader work matters because reducing exposure to second-hand smoke can benefit people who don’t use tobacco as well as those trying to quit. (Sources: Cedars-Sinai; LGBTQ+ inclusive tobacco-control report.) </w:t>
      </w:r>
      <w:hyperlink r:id="rId9">
        <w:r>
          <w:rPr>
            <w:color w:val="0000EE"/>
            <w:u w:val="single"/>
          </w:rPr>
          <w:t>[2]</w:t>
        </w:r>
      </w:hyperlink>
      <w:r>
        <w:t xml:space="preserve">, </w:t>
      </w:r>
      <w:hyperlink r:id="rId11">
        <w:r>
          <w:rPr>
            <w:color w:val="0000EE"/>
            <w:u w:val="single"/>
          </w:rPr>
          <w:t>[7]</w:t>
        </w:r>
      </w:hyperlink>
      <w:r/>
    </w:p>
    <w:p>
      <w:pPr>
        <w:pStyle w:val="Heading2"/>
      </w:pPr>
      <w:r>
        <w:t>A practical first step, without pressure</w:t>
      </w:r>
      <w:r/>
    </w:p>
    <w:p>
      <w:r/>
      <w:r>
        <w:t xml:space="preserve">If you’re thinking about quitting, you don’t need to have a perfect plan before asking for help. A healthcare provider, community organisation or cessation service can talk through possible approaches, including counselling and medication, and help you decide what feels manageable. (Sources: Kick It California; LA County Public Health.) </w:t>
      </w:r>
      <w:hyperlink r:id="rId12">
        <w:r>
          <w:rPr>
            <w:color w:val="0000EE"/>
            <w:u w:val="single"/>
          </w:rPr>
          <w:t>[4]</w:t>
        </w:r>
      </w:hyperlink>
      <w:r>
        <w:t xml:space="preserve">, </w:t>
      </w:r>
      <w:hyperlink r:id="rId13">
        <w:r>
          <w:rPr>
            <w:color w:val="0000EE"/>
            <w:u w:val="single"/>
          </w:rPr>
          <w:t>[5]</w:t>
        </w:r>
      </w:hyperlink>
      <w:r/>
    </w:p>
    <w:p>
      <w:r/>
      <w:r>
        <w:t xml:space="preserve">The Quit Alliance’s model puts that conversation closer to where people already receive care and community support. It’s a small but meaningful shift: less judgement, more practical help, and room to take things one step at a time. (Sources: Cedars-Sinai; The Quit Alliance.) </w:t>
      </w:r>
      <w:hyperlink r:id="rId9">
        <w:r>
          <w:rPr>
            <w:color w:val="0000EE"/>
            <w:u w:val="single"/>
          </w:rPr>
          <w:t>[2]</w:t>
        </w:r>
      </w:hyperlink>
      <w:r>
        <w:t xml:space="preserve">, </w:t>
      </w:r>
      <w:hyperlink r:id="rId10">
        <w:r>
          <w:rPr>
            <w:color w:val="0000EE"/>
            <w:u w:val="single"/>
          </w:rPr>
          <w:t>[3]</w:t>
        </w:r>
      </w:hyperlink>
      <w:r/>
    </w:p>
    <w:p>
      <w:r/>
      <w:r>
        <w:rPr>
          <w:b/>
        </w:rPr>
        <w:t>A supportive conversation can be a good place to start.</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1">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2">
        <w:r>
          <w:rPr>
            <w:color w:val="0000EE"/>
            <w:u w:val="single"/>
          </w:rPr>
          <w:t>[4]</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1">
        <w:r>
          <w:rPr>
            <w:color w:val="0000EE"/>
            <w:u w:val="single"/>
          </w:rPr>
          <w:t>[7]</w:t>
        </w:r>
      </w:hyperlink>
      <w:r>
        <w:t xml:space="preserve">- Paragraph 9: </w:t>
      </w:r>
      <w:hyperlink r:id="rId12">
        <w:r>
          <w:rPr>
            <w:color w:val="0000EE"/>
            <w:u w:val="single"/>
          </w:rPr>
          <w:t>[4]</w:t>
        </w:r>
      </w:hyperlink>
      <w:r>
        <w:t xml:space="preserve">, </w:t>
      </w:r>
      <w:hyperlink r:id="rId13">
        <w:r>
          <w:rPr>
            <w:color w:val="0000EE"/>
            <w:u w:val="single"/>
          </w:rPr>
          <w:t>[5]</w:t>
        </w:r>
      </w:hyperlink>
      <w:r>
        <w:t xml:space="preserve">- Paragraph 10: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https://thepridela.com/2026/10/the-quit-alliance-expands-lgbtq-tobacco-cessation-support/?utm_source=rss&amp;utm_medium=rss&amp;utm_campaign=the-quit-alliance-expands-lgbtq-tobacco-cessation-support</w:t>
        </w:r>
      </w:hyperlink>
      <w:r>
        <w:t xml:space="preserve"> - Please view link - unable to able to access data</w:t>
      </w:r>
      <w:r/>
    </w:p>
    <w:p>
      <w:pPr>
        <w:pStyle w:val="ListNumber"/>
        <w:spacing w:line="240" w:lineRule="auto"/>
        <w:ind w:left="720"/>
      </w:pPr>
      <w:r/>
      <w:hyperlink r:id="rId9">
        <w:r>
          <w:rPr>
            <w:color w:val="0000EE"/>
            <w:u w:val="single"/>
          </w:rPr>
          <w:t>https://www.cedars-sinai.org/newsroom/cedars-sinais-quit-alliance-helps-lgbtqia-community-stop-using-tobacco/</w:t>
        </w:r>
      </w:hyperlink>
      <w:r>
        <w:t xml:space="preserve"> - Cedars-Sinai describes The Quit Alliance, a partnership helping LGBTQ+ community members access affirming, evidence-based tobacco cessation support. The programme trains staff at community organisations and federally qualified health centres to ask about tobacco use, offer non-judgemental advice and refer people to suitable services. Training covers nicotine addiction, health effects, role-play and the barriers LGBTQ+ people may encounter. Community workshops address quit planning, cravings, withdrawal, counselling, nicotine replacement and medication. The initiative also connects people with services for related needs, including housing and mental health support, while promoting smoke-free shared spaces. It is funded by California and Los Angeles County tobacco-control programmes.</w:t>
      </w:r>
      <w:r/>
    </w:p>
    <w:p>
      <w:pPr>
        <w:pStyle w:val="ListNumber"/>
        <w:spacing w:line="240" w:lineRule="auto"/>
        <w:ind w:left="720"/>
      </w:pPr>
      <w:r/>
      <w:hyperlink r:id="rId10">
        <w:r>
          <w:rPr>
            <w:color w:val="0000EE"/>
            <w:u w:val="single"/>
          </w:rPr>
          <w:t>https://thequitalliance.org/about-us/</w:t>
        </w:r>
      </w:hyperlink>
      <w:r>
        <w:t xml:space="preserve"> - The Quit Alliance website explains the programme’s mission: connecting LGBTQ+ people and organisations in Los Angeles to promote tobacco prevention, cessation, equity and health justice. It describes how Cedars-Sinai Cancer’s Community Outreach and Engagement department, its LGBTQ+ Community Advisory Board and ArtCenter College of Design collaborated to create the initiative. The project aims to link tobacco users with affirming community resources and also works on tobacco-control policy advocacy. The page profiles Victor Crisanto, a trained tobacco treatment specialist who leads a collaborative intended to build organisations’ capacity to support people quitting tobacco. It also describes smoke-free housing advocacy and staff expertise.</w:t>
      </w:r>
      <w:r/>
    </w:p>
    <w:p>
      <w:pPr>
        <w:pStyle w:val="ListNumber"/>
        <w:spacing w:line="240" w:lineRule="auto"/>
        <w:ind w:left="720"/>
      </w:pPr>
      <w:r/>
      <w:hyperlink r:id="rId12">
        <w:r>
          <w:rPr>
            <w:color w:val="0000EE"/>
            <w:u w:val="single"/>
          </w:rPr>
          <w:t>https://www.kickitca.org/about</w:t>
        </w:r>
      </w:hyperlink>
      <w:r>
        <w:t xml:space="preserve"> - Kick It California explains that it is a free tobacco-cessation programme operated by the University of California, San Diego. Its approach builds motivation, supports planning and develops practical skills; the organisation reports that clinical trials found the programme can double a tobacco user’s chance of quitting. Coaching is available in English, Spanish, Mandarin, Cantonese, Korean and Vietnamese. The service describes its approach as culturally sensitive and says it offers a respectful space for LGBTQ+ clients seeking help to quit tobacco or nicotine. It also partners with healthcare providers and offers referral systems, training and technical assistance for professionals supporting cessation.</w:t>
      </w:r>
      <w:r/>
    </w:p>
    <w:p>
      <w:pPr>
        <w:pStyle w:val="ListNumber"/>
        <w:spacing w:line="240" w:lineRule="auto"/>
        <w:ind w:left="720"/>
      </w:pPr>
      <w:r/>
      <w:hyperlink r:id="rId13">
        <w:r>
          <w:rPr>
            <w:color w:val="0000EE"/>
            <w:u w:val="single"/>
          </w:rPr>
          <w:t>https://publichealth.lacounty.gov/tob/docs/Cessation/Tobacco-Cessation-Resources-LA-County-2025-Rev.10.30.25.pdf</w:t>
        </w:r>
      </w:hyperlink>
      <w:r>
        <w:t xml:space="preserve"> - The Los Angeles County Department of Public Health’s resource guide lists local and national services for people seeking to stop using tobacco. It includes Kick It California, which offers telephone, online and text support, and notes that some enrolled clients may receive nicotine patches or other cessation medicines. The guide identifies tailored assistance for LGBTQ+ clients, including the option to request a cessation counsellor with relevant training or lived experience and respect for transgender and non-binary clients’ names and pronouns. It also lists resources for second-hand smoke, counselling, quit planning and other priority populations, alongside guidance for health professionals and community organisations.</w:t>
      </w:r>
      <w:r/>
    </w:p>
    <w:p>
      <w:pPr>
        <w:pStyle w:val="ListNumber"/>
        <w:spacing w:line="240" w:lineRule="auto"/>
        <w:ind w:left="720"/>
      </w:pPr>
      <w:r/>
      <w:hyperlink r:id="rId15">
        <w:r>
          <w:rPr>
            <w:color w:val="0000EE"/>
            <w:u w:val="single"/>
          </w:rPr>
          <w:t>https://ncifrederick.cancer.gov/events/conferences/sites/default/files/inline-files/4th%20NCI%20Symposium%20on%20Cancer%20Health%20Disparities%20Program%20Booklet_0.pdf</w:t>
        </w:r>
      </w:hyperlink>
      <w:r>
        <w:t xml:space="preserve"> - This National Cancer Institute symposium booklet includes a poster describing The Quit Alliance as a gender-affirming tobacco cessation initiative developed by Cedars-Sinai Cancer’s Community Outreach and Engagement team. The poster discusses how discrimination, stigma, harassment and tobacco-industry marketing can contribute to disparities affecting LGBTQ+ people. It outlines a programme combining online resources, community presentations and support groups facilitated by trained specialists, including Spanish-speaking staff. Partners used an “Ask, Advise, and Refer” screening approach and referred participants to support. The poster reports encouraging participant survey responses about readiness and confidence to change, while noting the importance of peer support and community resources.</w:t>
      </w:r>
      <w:r/>
    </w:p>
    <w:p>
      <w:pPr>
        <w:pStyle w:val="ListNumber"/>
        <w:spacing w:line="240" w:lineRule="auto"/>
        <w:ind w:left="720"/>
      </w:pPr>
      <w:r/>
      <w:hyperlink r:id="rId11">
        <w:r>
          <w:rPr>
            <w:color w:val="0000EE"/>
            <w:u w:val="single"/>
          </w:rPr>
          <w:t>https://californialgbtqhealth.org/wp-content/uploads/2026/06/LGBTQ-A-Call-to-Action-LGBTQ-Inclusive-Tobacco-Control-in-2026-and-Beyond.pdf</w:t>
        </w:r>
      </w:hyperlink>
      <w:r>
        <w:t xml:space="preserve"> - This California LGBTQ+ health report calls for inclusive tobacco-control strategies and discusses barriers to cessation support for LGBTQ+ communities. It highlights The Quit Alliance, a Cedars-Sinai project offering affirming referrals and counselling for people in Los Angeles County and nearby areas. The report describes outreach in transgender community spaces, including participation at Long Beach Trans Pride, as a way to improve access and build recognition. It presents the programme as an example of targeted support that acknowledges distinct experiences and social pressures. The publication also considers broader community advocacy and policy changes as complementary approaches to reducing tobacco-related health inequities.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edars-sinai.org/newsroom/cedars-sinais-quit-alliance-helps-lgbtqia-community-stop-using-tobacco/" TargetMode="External"/><Relationship Id="rId10" Type="http://schemas.openxmlformats.org/officeDocument/2006/relationships/hyperlink" Target="https://thequitalliance.org/about-us/" TargetMode="External"/><Relationship Id="rId11" Type="http://schemas.openxmlformats.org/officeDocument/2006/relationships/hyperlink" Target="https://californialgbtqhealth.org/wp-content/uploads/2026/06/LGBTQ-A-Call-to-Action-LGBTQ-Inclusive-Tobacco-Control-in-2026-and-Beyond.pdf" TargetMode="External"/><Relationship Id="rId12" Type="http://schemas.openxmlformats.org/officeDocument/2006/relationships/hyperlink" Target="https://www.kickitca.org/about" TargetMode="External"/><Relationship Id="rId13" Type="http://schemas.openxmlformats.org/officeDocument/2006/relationships/hyperlink" Target="https://publichealth.lacounty.gov/tob/docs/Cessation/Tobacco-Cessation-Resources-LA-County-2025-Rev.10.30.25.pdf" TargetMode="External"/><Relationship Id="rId14" Type="http://schemas.openxmlformats.org/officeDocument/2006/relationships/hyperlink" Target="https://thepridela.com/2026/10/the-quit-alliance-expands-lgbtq-tobacco-cessation-support/?utm_source=rss&amp;utm_medium=rss&amp;utm_campaign=the-quit-alliance-expands-lgbtq-tobacco-cessation-support" TargetMode="External"/><Relationship Id="rId15" Type="http://schemas.openxmlformats.org/officeDocument/2006/relationships/hyperlink" Target="https://ncifrederick.cancer.gov/events/conferences/sites/default/files/inline-files/4th%20NCI%20Symposium%20on%20Cancer%20Health%20Disparities%20Program%20Booklet_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