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Ending Violence Against Women Living With HIV Requires Action</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Advocates are renewing attention on violence against women living with HIV, a crisis shaped by intimate-partner abuse, stigma and gaps in support. The campaign matters because safety isn't just about escaping physical harm. It also means protecting access to housing, healthcare, privacy and dignity for women of every sexuality and gender identity.</w:t>
      </w:r>
      <w:r/>
    </w:p>
    <w:p>
      <w:pPr>
        <w:pStyle w:val="Heading2"/>
      </w:pPr>
      <w:r>
        <w:t>Essential Takeaways</w:t>
      </w:r>
      <w:r/>
      <w:r/>
    </w:p>
    <w:p>
      <w:pPr>
        <w:pStyle w:val="ListBullet"/>
        <w:spacing w:line="240" w:lineRule="auto"/>
        <w:ind w:left="720"/>
      </w:pPr>
      <w:r/>
      <w:r>
        <w:rPr>
          <w:b/>
        </w:rPr>
        <w:t>Violence is widespread:</w:t>
      </w:r>
      <w:r>
        <w:t xml:space="preserve"> Women living with HIV face a substantially higher risk of intimate-partner violence than women overall.</w:t>
      </w:r>
      <w:r/>
    </w:p>
    <w:p>
      <w:pPr>
        <w:pStyle w:val="ListBullet"/>
        <w:spacing w:line="240" w:lineRule="auto"/>
        <w:ind w:left="720"/>
      </w:pPr>
      <w:r/>
      <w:r>
        <w:rPr>
          <w:b/>
        </w:rPr>
        <w:t>Stigma adds danger:</w:t>
      </w:r>
      <w:r>
        <w:t xml:space="preserve"> Fear, shame and HIV criminalisation can make disclosure and escape harder.</w:t>
      </w:r>
      <w:r/>
    </w:p>
    <w:p>
      <w:pPr>
        <w:pStyle w:val="ListBullet"/>
        <w:spacing w:line="240" w:lineRule="auto"/>
        <w:ind w:left="720"/>
      </w:pPr>
      <w:r/>
      <w:r>
        <w:rPr>
          <w:b/>
        </w:rPr>
        <w:t>Support remains patchy:</w:t>
      </w:r>
      <w:r>
        <w:t xml:space="preserve"> Domestic-abuse services may not offer the housing, healthcare or confidentiality survivors need.</w:t>
      </w:r>
      <w:r/>
    </w:p>
    <w:p>
      <w:pPr>
        <w:pStyle w:val="ListBullet"/>
        <w:spacing w:line="240" w:lineRule="auto"/>
        <w:ind w:left="720"/>
      </w:pPr>
      <w:r/>
      <w:r>
        <w:rPr>
          <w:b/>
        </w:rPr>
        <w:t>Everyone is included:</w:t>
      </w:r>
      <w:r>
        <w:t xml:space="preserve"> The issue affects cisgender women, trans women and gender-diverse people living with HIV.</w:t>
      </w:r>
      <w:r/>
    </w:p>
    <w:p>
      <w:pPr>
        <w:pStyle w:val="ListBullet"/>
        <w:spacing w:line="240" w:lineRule="auto"/>
        <w:ind w:left="720"/>
      </w:pPr>
      <w:r/>
      <w:r>
        <w:rPr>
          <w:b/>
        </w:rPr>
        <w:t>Practical help matters:</w:t>
      </w:r>
      <w:r>
        <w:t xml:space="preserve"> Better shelters, accurate sexual-health education and policy reform can all reduce harm.</w:t>
      </w:r>
      <w:r/>
      <w:r/>
    </w:p>
    <w:p>
      <w:pPr>
        <w:pStyle w:val="Heading2"/>
      </w:pPr>
      <w:r>
        <w:t>The campaign began with two devastating deaths</w:t>
      </w:r>
      <w:r/>
    </w:p>
    <w:p>
      <w:r/>
      <w:r>
        <w:t>The Day of Action to End Violence Against Women Living With HIV was created in 2014 by Positive Women's Network-USA, Venita Ray and Morenike Giwa Onaiwu. It honours Elisha Henson and Cicely Bolden, two women from Texas murdered by intimate partners because of their HIV status.</w:t>
      </w:r>
      <w:r/>
    </w:p>
    <w:p>
      <w:r/>
      <w:r>
        <w:t xml:space="preserve">That origin gives the campaign a painful clarity. This isn't an abstract awareness exercise or a once-a-year social-media moment. It's a response to violence that turns a medical diagnosis into a weapon, while asking communities to confront the prejudice behind it. Positive Women's Network-USA's campaign materials have repeatedly linked HIV stigma with intimate-partner violence and the need for survivor-led action. </w:t>
      </w:r>
      <w:hyperlink r:id="rId9">
        <w:r>
          <w:rPr>
            <w:color w:val="0000EE"/>
            <w:u w:val="single"/>
          </w:rPr>
          <w:t>[2]</w:t>
        </w:r>
      </w:hyperlink>
      <w:r>
        <w:t xml:space="preserve">, </w:t>
      </w:r>
      <w:hyperlink r:id="rId10">
        <w:r>
          <w:rPr>
            <w:color w:val="0000EE"/>
            <w:u w:val="single"/>
          </w:rPr>
          <w:t>[4]</w:t>
        </w:r>
      </w:hyperlink>
      <w:r/>
    </w:p>
    <w:p>
      <w:r/>
      <w:r>
        <w:t xml:space="preserve">The wider context is equally serious. According to the CDC's National Intimate Partner and Sexual Violence Survey, women living with HIV experience intimate-partner violence at much higher rates than women who aren't living with HIV. Those figures help explain why safety has to sit alongside treatment and prevention in any serious HIV conversation. </w:t>
      </w:r>
      <w:hyperlink r:id="rId11">
        <w:r>
          <w:rPr>
            <w:color w:val="0000EE"/>
            <w:u w:val="single"/>
          </w:rPr>
          <w:t>[3]</w:t>
        </w:r>
      </w:hyperlink>
      <w:r>
        <w:t xml:space="preserve">, </w:t>
      </w:r>
      <w:hyperlink r:id="rId12">
        <w:r>
          <w:rPr>
            <w:color w:val="0000EE"/>
            <w:u w:val="single"/>
          </w:rPr>
          <w:t>[7]</w:t>
        </w:r>
      </w:hyperlink>
      <w:r/>
    </w:p>
    <w:p>
      <w:pPr>
        <w:pStyle w:val="Heading2"/>
      </w:pPr>
      <w:r>
        <w:t>HIV stigma can make leaving even harder</w:t>
      </w:r>
      <w:r/>
    </w:p>
    <w:p>
      <w:r/>
      <w:r>
        <w:t>Abuse isn't always a bruise or a broken door. It can involve threats to reveal someone's status, interference with medication, financial control, sexual coercion or pressure to remain dependent on a partner.</w:t>
      </w:r>
      <w:r/>
    </w:p>
    <w:p>
      <w:r/>
      <w:r>
        <w:t xml:space="preserve">For someone trying to leave, practical barriers can be overwhelming. A survivor may need somewhere safe to sleep, a way to keep taking treatment, transport, childcare and protection from unwanted disclosure. National Network to End Domestic Violence and Positive Women's Network-USA have highlighted the importance of services that understand both domestic abuse and the specific realities of living with HIV. </w:t>
      </w:r>
      <w:hyperlink r:id="rId13">
        <w:r>
          <w:rPr>
            <w:color w:val="0000EE"/>
            <w:u w:val="single"/>
          </w:rPr>
          <w:t>[6]</w:t>
        </w:r>
      </w:hyperlink>
      <w:r/>
    </w:p>
    <w:p>
      <w:r/>
      <w:r>
        <w:t>That gap can leave people facing an impossible choice: stay with an abusive partner or risk losing housing, healthcare and stability. A hotline number alone isn't enough when the person answering the call needs a safe place to go and continuity of care. It sounds obvious, but support only works when it's usable.</w:t>
      </w:r>
      <w:r/>
    </w:p>
    <w:p>
      <w:pPr>
        <w:pStyle w:val="Heading2"/>
      </w:pPr>
      <w:r>
        <w:t>The risk isn't limited to heterosexual relationships</w:t>
      </w:r>
      <w:r/>
    </w:p>
    <w:p>
      <w:r/>
      <w:r>
        <w:t>Discussions of violence against women can become narrowly framed around heterosexual couples. That leaves out lesbian and bisexual women, as well as trans women and gender-diverse people living with HIV, whose experiences can be overlooked by both services and public debate.</w:t>
      </w:r>
      <w:r/>
    </w:p>
    <w:p>
      <w:r/>
      <w:r>
        <w:t xml:space="preserve">CDC survey data has documented intimate-partner and sexual violence across sexual orientations, while campaign resources from Positive Women's Network-USA have stressed that women living with HIV aren't a single, uniform group. Their identities, relationships and routes to support vary, so a one-size-fits-all response will inevitably miss people. </w:t>
      </w:r>
      <w:hyperlink r:id="rId11">
        <w:r>
          <w:rPr>
            <w:color w:val="0000EE"/>
            <w:u w:val="single"/>
          </w:rPr>
          <w:t>[3]</w:t>
        </w:r>
      </w:hyperlink>
      <w:r>
        <w:t xml:space="preserve">, </w:t>
      </w:r>
      <w:hyperlink r:id="rId10">
        <w:r>
          <w:rPr>
            <w:color w:val="0000EE"/>
            <w:u w:val="single"/>
          </w:rPr>
          <w:t>[4]</w:t>
        </w:r>
      </w:hyperlink>
      <w:r/>
    </w:p>
    <w:p>
      <w:r/>
      <w:r>
        <w:t>This matters in the real world. A shelter that doesn't understand HIV confidentiality, a clinic that isn't welcoming to trans patients or a service that assumes every survivor has the same family network can create another barrier. Inclusive care isn't a bonus feature; it's part of safety.</w:t>
      </w:r>
      <w:r/>
    </w:p>
    <w:p>
      <w:pPr>
        <w:pStyle w:val="Heading2"/>
      </w:pPr>
      <w:r>
        <w:t>Disclosure should never become a threat</w:t>
      </w:r>
      <w:r/>
    </w:p>
    <w:p>
      <w:r/>
      <w:r>
        <w:t>People living with HIV are often asked why they didn't disclose sooner. The more useful question is whether the surrounding environment made disclosure safe in the first place.</w:t>
      </w:r>
      <w:r/>
    </w:p>
    <w:p>
      <w:r/>
      <w:r>
        <w:t xml:space="preserve">Fear of rejection is only one concern. Disclosure can also trigger harassment, isolation, job or housing insecurity and violence. Campaign organisers have therefore argued that conversations about disclosure must include consent, privacy, accurate health information and the possibility that someone may reasonably fear harm. </w:t>
      </w:r>
      <w:hyperlink r:id="rId9">
        <w:r>
          <w:rPr>
            <w:color w:val="0000EE"/>
            <w:u w:val="single"/>
          </w:rPr>
          <w:t>[2]</w:t>
        </w:r>
      </w:hyperlink>
      <w:r>
        <w:t xml:space="preserve">, </w:t>
      </w:r>
      <w:hyperlink r:id="rId14">
        <w:r>
          <w:rPr>
            <w:color w:val="0000EE"/>
            <w:u w:val="single"/>
          </w:rPr>
          <w:t>[5]</w:t>
        </w:r>
      </w:hyperlink>
      <w:r/>
    </w:p>
    <w:p>
      <w:r/>
      <w:r>
        <w:t>HIV criminalisation laws can intensify that fear by giving abusive partners another means of control. Legal reform is part of the answer, but so is basic public education: HIV treatment and prevention have changed dramatically, and outdated assumptions can cause real damage. The burden shouldn't sit entirely on people living with HIV to educate everyone else while protecting themselves at the same time.</w:t>
      </w:r>
      <w:r/>
    </w:p>
    <w:p>
      <w:pPr>
        <w:pStyle w:val="Heading2"/>
      </w:pPr>
      <w:r>
        <w:t>What safer support should look like</w:t>
      </w:r>
      <w:r/>
    </w:p>
    <w:p>
      <w:r/>
      <w:r>
        <w:t>For survivors, the most useful services are connected rather than fragmented. That means domestic-abuse organisations working with HIV providers, housing services that protect confidentiality and healthcare teams trained to recognise coercive control.</w:t>
      </w:r>
      <w:r/>
    </w:p>
    <w:p>
      <w:r/>
      <w:r>
        <w:t xml:space="preserve">Supporters can help by funding specialist organisations, challenging casual HIV stigma and learning the basics of sexual-health science. Campaign groups have also called for stronger links between HIV advocacy and domestic-abuse services, because a person may need emotional support, legal advice, medication access and a safe home all at once. </w:t>
      </w:r>
      <w:hyperlink r:id="rId14">
        <w:r>
          <w:rPr>
            <w:color w:val="0000EE"/>
            <w:u w:val="single"/>
          </w:rPr>
          <w:t>[5]</w:t>
        </w:r>
      </w:hyperlink>
      <w:r>
        <w:t xml:space="preserve">, </w:t>
      </w:r>
      <w:hyperlink r:id="rId13">
        <w:r>
          <w:rPr>
            <w:color w:val="0000EE"/>
            <w:u w:val="single"/>
          </w:rPr>
          <w:t>[6]</w:t>
        </w:r>
      </w:hyperlink>
      <w:r/>
    </w:p>
    <w:p>
      <w:r/>
      <w:r>
        <w:t xml:space="preserve">If someone discloses abuse, listen without demanding proof or pressing them to reveal more than they want to share. Ask what would make them safer, respect their choices and help them find specialist support. Sometimes the most important first response is also the simplest: believe them, and don't make their safety conditional on telling the story perfectly. </w:t>
      </w:r>
      <w:hyperlink r:id="rId13">
        <w:r>
          <w:rPr>
            <w:color w:val="0000EE"/>
            <w:u w:val="single"/>
          </w:rPr>
          <w:t>[6]</w:t>
        </w:r>
      </w:hyperlink>
      <w:r>
        <w:t xml:space="preserve">, </w:t>
      </w:r>
      <w:hyperlink r:id="rId12">
        <w:r>
          <w:rPr>
            <w:color w:val="0000EE"/>
            <w:u w:val="single"/>
          </w:rPr>
          <w:t>[7]</w:t>
        </w:r>
      </w:hyperlink>
      <w:r/>
    </w:p>
    <w:p>
      <w:r/>
      <w:r>
        <w:t>Safety for women living with HIV is not a niche concern; it's a test of whether support systems truly protect the people they claim to serve.</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[4]</w:t>
        </w:r>
      </w:hyperlink>
      <w:r>
        <w:t xml:space="preserve">- Paragraph 2: </w:t>
      </w:r>
      <w:hyperlink r:id="rId11">
        <w:r>
          <w:rPr>
            <w:color w:val="0000EE"/>
            <w:u w:val="single"/>
          </w:rPr>
          <w:t>[3]</w:t>
        </w:r>
      </w:hyperlink>
      <w:r>
        <w:t xml:space="preserve">, </w:t>
      </w:r>
      <w:hyperlink r:id="rId12">
        <w:r>
          <w:rPr>
            <w:color w:val="0000EE"/>
            <w:u w:val="single"/>
          </w:rPr>
          <w:t>[7]</w:t>
        </w:r>
      </w:hyperlink>
      <w:r>
        <w:t xml:space="preserve">- Paragraph 3: </w:t>
      </w:r>
      <w:hyperlink r:id="rId13">
        <w:r>
          <w:rPr>
            <w:color w:val="0000EE"/>
            <w:u w:val="single"/>
          </w:rPr>
          <w:t>[6]</w:t>
        </w:r>
      </w:hyperlink>
      <w:r>
        <w:t xml:space="preserve">- Paragraph 4: </w:t>
      </w:r>
      <w:hyperlink r:id="rId11">
        <w:r>
          <w:rPr>
            <w:color w:val="0000EE"/>
            <w:u w:val="single"/>
          </w:rPr>
          <w:t>[3]</w:t>
        </w:r>
      </w:hyperlink>
      <w:r>
        <w:t xml:space="preserve">, </w:t>
      </w:r>
      <w:hyperlink r:id="rId10">
        <w:r>
          <w:rPr>
            <w:color w:val="0000EE"/>
            <w:u w:val="single"/>
          </w:rPr>
          <w:t>[4]</w:t>
        </w:r>
      </w:hyperlink>
      <w:r>
        <w:t xml:space="preserve">- Paragraph 5: </w:t>
      </w:r>
      <w:hyperlink r:id="rId9">
        <w:r>
          <w:rPr>
            <w:color w:val="0000EE"/>
            <w:u w:val="single"/>
          </w:rPr>
          <w:t>[2]</w:t>
        </w:r>
      </w:hyperlink>
      <w:r>
        <w:t xml:space="preserve">, </w:t>
      </w:r>
      <w:hyperlink r:id="rId14">
        <w:r>
          <w:rPr>
            <w:color w:val="0000EE"/>
            <w:u w:val="single"/>
          </w:rPr>
          <w:t>[5]</w:t>
        </w:r>
      </w:hyperlink>
      <w:r>
        <w:t xml:space="preserve">- Paragraph 6: </w:t>
      </w:r>
      <w:hyperlink r:id="rId14">
        <w:r>
          <w:rPr>
            <w:color w:val="0000EE"/>
            <w:u w:val="single"/>
          </w:rPr>
          <w:t>[5]</w:t>
        </w:r>
      </w:hyperlink>
      <w:r>
        <w:t xml:space="preserve">, </w:t>
      </w:r>
      <w:hyperlink r:id="rId13">
        <w:r>
          <w:rPr>
            <w:color w:val="0000EE"/>
            <w:u w:val="single"/>
          </w:rPr>
          <w:t>[6]</w:t>
        </w:r>
      </w:hyperlink>
      <w:r>
        <w:t xml:space="preserve">- Paragraph 7: </w:t>
      </w:r>
      <w:hyperlink r:id="rId13">
        <w:r>
          <w:rPr>
            <w:color w:val="0000EE"/>
            <w:u w:val="single"/>
          </w:rPr>
          <w:t>[6]</w:t>
        </w:r>
      </w:hyperlink>
      <w:r>
        <w:t xml:space="preserve">, </w:t>
      </w:r>
      <w:hyperlink r:id="rId12">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https://glaad.org/op-ed-ending-violence-against-women-living-with-hiv-demands-action-every-day/</w:t>
        </w:r>
      </w:hyperlink>
      <w:r>
        <w:t xml:space="preserve"> - Please view link - unable to able to access data</w:t>
      </w:r>
      <w:r/>
    </w:p>
    <w:p>
      <w:pPr>
        <w:pStyle w:val="ListNumber"/>
        <w:spacing w:line="240" w:lineRule="auto"/>
        <w:ind w:left="720"/>
      </w:pPr>
      <w:r/>
      <w:hyperlink r:id="rId9">
        <w:r>
          <w:rPr>
            <w:color w:val="0000EE"/>
            <w:u w:val="single"/>
          </w:rPr>
          <w:t>https://www.pwn-usa.org/doa2015/doa2015factsheet/</w:t>
        </w:r>
      </w:hyperlink>
      <w:r>
        <w:t xml:space="preserve"> - This factsheet from the Positive Women's Network-USA (PWN-USA) highlights the disproportionate rates of violence experienced by women living with HIV in the United States. It reports that 61.1% of these women have experienced lifetime sexual assault, five times the rate among the general population. Additionally, 55.3% have faced intimate partner violence, nearly double the national average. The document also discusses the compounded effects of trauma, including higher rates of Post-Traumatic Stress Disorder (PTSD) among women living with HIV, and the negative impact of violence on healthcare engagement and adherence to HIV treatment.</w:t>
      </w:r>
      <w:r/>
    </w:p>
    <w:p>
      <w:pPr>
        <w:pStyle w:val="ListNumber"/>
        <w:spacing w:line="240" w:lineRule="auto"/>
        <w:ind w:left="720"/>
      </w:pPr>
      <w:r/>
      <w:hyperlink r:id="rId11">
        <w:r>
          <w:rPr>
            <w:color w:val="0000EE"/>
            <w:u w:val="single"/>
          </w:rPr>
          <w:t>https://www.cdc.gov/mmwr/preview/mmwrhtml/ss6308a1.htm</w:t>
        </w:r>
      </w:hyperlink>
      <w:r>
        <w:t xml:space="preserve"> - This report from the Centers for Disease Control and Prevention (CDC) presents data from the National Intimate Partner and Sexual Violence Survey, revealing that 27.3% of women in the U.S. have experienced contact sexual violence, physical violence, or stalking by an intimate partner in their lifetimes. The report also highlights the significant negative impacts of such violence, including PTSD symptoms, physical injuries, and the need for medical care. These findings underscore the widespread nature of intimate partner violence and its serious consequences for women's health.</w:t>
      </w:r>
      <w:r/>
    </w:p>
    <w:p>
      <w:pPr>
        <w:pStyle w:val="ListNumber"/>
        <w:spacing w:line="240" w:lineRule="auto"/>
        <w:ind w:left="720"/>
      </w:pPr>
      <w:r/>
      <w:hyperlink r:id="rId10">
        <w:r>
          <w:rPr>
            <w:color w:val="0000EE"/>
            <w:u w:val="single"/>
          </w:rPr>
          <w:t>https://www.pwn-usa.org/doa2016/factsheet-doa2016/</w:t>
        </w:r>
      </w:hyperlink>
      <w:r>
        <w:t xml:space="preserve"> - This factsheet from PWN-USA examines the intersection of HIV criminalization and violence against women living with HIV. It notes that 34 U.S. states and territories have criminal statutes that allow prosecutions for allegations of non-disclosure, exposure, and/or transmission of HIV, often making HIV exposure a felony offense. The document discusses how these laws disproportionately impact women, especially women of colour and transgender women, placing them at greater risk of violence from both partners and law enforcement. It also highlights the broader issue of structural violence and its impact on women's health and safety.</w:t>
      </w:r>
      <w:r/>
    </w:p>
    <w:p>
      <w:pPr>
        <w:pStyle w:val="ListNumber"/>
        <w:spacing w:line="240" w:lineRule="auto"/>
        <w:ind w:left="720"/>
      </w:pPr>
      <w:r/>
      <w:hyperlink r:id="rId14">
        <w:r>
          <w:rPr>
            <w:color w:val="0000EE"/>
            <w:u w:val="single"/>
          </w:rPr>
          <w:t>https://www.pwn-usa.org/doa2016-release/</w:t>
        </w:r>
      </w:hyperlink>
      <w:r>
        <w:t xml:space="preserve"> - In this release, PWN-USA calls for the repeal and reform of laws criminalizing HIV exposure, non-disclosure, and transmission. The organisation demands an end to law enforcement practices that target communities disproportionately impacted by HIV, including transgender and gender non-conforming individuals, sex workers, people who use drugs, immigrants, and communities of colour. The release also advocates for the elimination of barriers to safe, stable, and meaningful reintegration into the community for those returning home from jail and prison, those with criminal convictions, and the loved ones who support them.</w:t>
      </w:r>
      <w:r/>
    </w:p>
    <w:p>
      <w:pPr>
        <w:pStyle w:val="ListNumber"/>
        <w:spacing w:line="240" w:lineRule="auto"/>
        <w:ind w:left="720"/>
      </w:pPr>
      <w:r/>
      <w:hyperlink r:id="rId13">
        <w:r>
          <w:rPr>
            <w:color w:val="0000EE"/>
            <w:u w:val="single"/>
          </w:rPr>
          <w:t>https://nnedv.org/content/nnedv-pwn/</w:t>
        </w:r>
      </w:hyperlink>
      <w:r>
        <w:t xml:space="preserve"> - This collaboration between the National Network to End Domestic Violence (NNEDV) and PWN-USA focuses on strengthening support for domestic violence survivors living with HIV. Since 2010, the two organisations have co-created resources, including a survivor-led, autonomy-driven disclosure tool, and have presented webinars and conference sessions nationwide. Their partnership is grounded in a shared commitment to ensuring every survivor of domestic violence living with HIV has affirming, empowering, and trauma-informed access to support.</w:t>
      </w:r>
      <w:r/>
    </w:p>
    <w:p>
      <w:pPr>
        <w:pStyle w:val="ListNumber"/>
        <w:spacing w:line="240" w:lineRule="auto"/>
        <w:ind w:left="720"/>
      </w:pPr>
      <w:r/>
      <w:hyperlink r:id="rId12">
        <w:r>
          <w:rPr>
            <w:color w:val="0000EE"/>
            <w:u w:val="single"/>
          </w:rPr>
          <w:t>https://www.kff.org/hiv-aids/the-impact-of-hiv-on-women-in-the-united-states/</w:t>
        </w:r>
      </w:hyperlink>
      <w:r>
        <w:t xml:space="preserve"> - This report from the Kaiser Family Foundation examines the impact of HIV on women in the United States, highlighting the disproportionate effect of intimate partner violence (IPV) on women living with HIV. It notes that 35% of women living with HIV experienced physical IPV in their lifetime, compared to 24% of men living with HIV. The report also discusses the association between IPV and increased risk for HIV among women, as well as poorer treatment outcomes for those already positive.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pwn-usa.org/doa2015/doa2015factsheet/" TargetMode="External"/><Relationship Id="rId10" Type="http://schemas.openxmlformats.org/officeDocument/2006/relationships/hyperlink" Target="https://www.pwn-usa.org/doa2016/factsheet-doa2016/" TargetMode="External"/><Relationship Id="rId11" Type="http://schemas.openxmlformats.org/officeDocument/2006/relationships/hyperlink" Target="https://www.cdc.gov/mmwr/preview/mmwrhtml/ss6308a1.htm" TargetMode="External"/><Relationship Id="rId12" Type="http://schemas.openxmlformats.org/officeDocument/2006/relationships/hyperlink" Target="https://www.kff.org/hiv-aids/the-impact-of-hiv-on-women-in-the-united-states/" TargetMode="External"/><Relationship Id="rId13" Type="http://schemas.openxmlformats.org/officeDocument/2006/relationships/hyperlink" Target="https://nnedv.org/content/nnedv-pwn/" TargetMode="External"/><Relationship Id="rId14" Type="http://schemas.openxmlformats.org/officeDocument/2006/relationships/hyperlink" Target="https://www.pwn-usa.org/doa2016-release/" TargetMode="External"/><Relationship Id="rId15" Type="http://schemas.openxmlformats.org/officeDocument/2006/relationships/hyperlink" Target="https://glaad.org/op-ed-ending-violence-against-women-living-with-hiv-demands-action-every-day/"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