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journalists face rising risks while reporting LGBTQ+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journalists are doing essential work as LGBTQ+ issues dominate political debate, but harassment, unsafe assignments and newsroom bias can make the job unusually demanding. Their experiences reveal why better security, stronger editorial support and more inclusive reporting practices matter now.</w:t>
      </w:r>
      <w:r/>
    </w:p>
    <w:p>
      <w:pPr>
        <w:pStyle w:val="Heading2"/>
      </w:pPr>
      <w:r>
        <w:t>Essential Takeaways</w:t>
      </w:r>
      <w:r/>
      <w:r/>
    </w:p>
    <w:p>
      <w:pPr>
        <w:pStyle w:val="ListBullet"/>
        <w:spacing w:line="240" w:lineRule="auto"/>
        <w:ind w:left="720"/>
      </w:pPr>
      <w:r/>
      <w:r>
        <w:rPr>
          <w:b/>
        </w:rPr>
        <w:t>Safety is a daily concern:</w:t>
      </w:r>
      <w:r>
        <w:t xml:space="preserve"> Threats, harassment and online abuse can follow journalists from assignments into their homes.</w:t>
      </w:r>
      <w:r/>
    </w:p>
    <w:p>
      <w:pPr>
        <w:pStyle w:val="ListBullet"/>
        <w:spacing w:line="240" w:lineRule="auto"/>
        <w:ind w:left="720"/>
      </w:pPr>
      <w:r/>
      <w:r>
        <w:rPr>
          <w:b/>
        </w:rPr>
        <w:t>Support varies widely:</w:t>
      </w:r>
      <w:r>
        <w:t xml:space="preserve"> Staff reporters may have security briefings and managers to consult, while freelancers often shoulder the risk alone.</w:t>
      </w:r>
      <w:r/>
    </w:p>
    <w:p>
      <w:pPr>
        <w:pStyle w:val="ListBullet"/>
        <w:spacing w:line="240" w:lineRule="auto"/>
        <w:ind w:left="720"/>
      </w:pPr>
      <w:r/>
      <w:r>
        <w:rPr>
          <w:b/>
        </w:rPr>
        <w:t>Visibility brings complications:</w:t>
      </w:r>
      <w:r>
        <w:t xml:space="preserve"> Public profiles can help independent journalists reach readers, but they can also make targeted abuse easier.</w:t>
      </w:r>
      <w:r/>
    </w:p>
    <w:p>
      <w:pPr>
        <w:pStyle w:val="ListBullet"/>
        <w:spacing w:line="240" w:lineRule="auto"/>
        <w:ind w:left="720"/>
      </w:pPr>
      <w:r/>
      <w:r>
        <w:rPr>
          <w:b/>
        </w:rPr>
        <w:t>Representation improves reporting:</w:t>
      </w:r>
      <w:r>
        <w:t xml:space="preserve"> Trans journalists bring lived experience and vital perspective to stories affecting their communities.</w:t>
      </w:r>
      <w:r/>
    </w:p>
    <w:p>
      <w:pPr>
        <w:pStyle w:val="ListBullet"/>
        <w:spacing w:line="240" w:lineRule="auto"/>
        <w:ind w:left="720"/>
      </w:pPr>
      <w:r/>
      <w:r>
        <w:rPr>
          <w:b/>
        </w:rPr>
        <w:t>Practical backing matters:</w:t>
      </w:r>
      <w:r>
        <w:t xml:space="preserve"> Newsrooms can offer risk assessments, check-ins, mental-health support and clear plans for dangerous assignments.</w:t>
      </w:r>
      <w:r/>
      <w:r/>
    </w:p>
    <w:p>
      <w:pPr>
        <w:pStyle w:val="Heading2"/>
      </w:pPr>
      <w:r>
        <w:t>The work is vital, and the risks are personal</w:t>
      </w:r>
      <w:r/>
    </w:p>
    <w:p>
      <w:r/>
      <w:r>
        <w:t>Political arguments about trans rights can feel abstract from a distance. On the ground, though, they become protests, interviews, hostile crowds and a constant stream of messages landing on a journalist's phone.</w:t>
      </w:r>
      <w:r/>
    </w:p>
    <w:p>
      <w:r/>
      <w:r>
        <w:t>Trans reporters interviewed by Columbia Journalism Review described harassment, abuse and violent threats as familiar features of the job. Independent journalist Erin Reed said she had faced swatting attempts and repeated threats, illustrating how digital hostility can spill into real-world danger.</w:t>
      </w:r>
      <w:r/>
    </w:p>
    <w:p>
      <w:r/>
      <w:r>
        <w:t>The International Women's Media Foundation has also highlighted the particular pressures faced by journalists reporting while trans. The risks aren't simply about covering a controversial subject. For many reporters, their identity is treated as part of the story before they've even asked their first question.</w:t>
      </w:r>
      <w:r/>
    </w:p>
    <w:p>
      <w:pPr>
        <w:pStyle w:val="Heading2"/>
      </w:pPr>
      <w:r>
        <w:t>Why visibility can feel like a double-edged sword</w:t>
      </w:r>
      <w:r/>
    </w:p>
    <w:p>
      <w:r/>
      <w:r>
        <w:t>A journalist's public profile is often part of the job. Social media helps independent reporters find sources, distribute work and build trust with readers. But it also gives bad-faith actors a direct route to them, making the familiar advice to "just go offline" unrealistic for anyone trying to sustain a career.</w:t>
      </w:r>
      <w:r/>
    </w:p>
    <w:p>
      <w:r/>
      <w:r>
        <w:t>Some reporters therefore choose to remain private about being trans while working. Nour Abi-Nakhoul told Columbia Journalism Review that she is largely stealth during reporting and discloses her identity only when it is relevant, such as when interviewing another trans person.</w:t>
      </w:r>
      <w:r/>
    </w:p>
    <w:p>
      <w:r/>
      <w:r>
        <w:t>That choice isn't equally available to everyone. As guidance collected by Transgender Map makes clear, journalists must weigh personal safety, privacy and professional visibility in ways that can change from assignment to assignment. There isn't a universal solution, only a series of imperfect decisions.</w:t>
      </w:r>
      <w:r/>
    </w:p>
    <w:p>
      <w:pPr>
        <w:pStyle w:val="Heading2"/>
      </w:pPr>
      <w:r>
        <w:t>Freelancers often carry the heaviest burden</w:t>
      </w:r>
      <w:r/>
    </w:p>
    <w:p>
      <w:r/>
      <w:r>
        <w:t>A large newsroom may provide security briefings before an interview, advice for covering a crowd or a manager who can change an assignment. Independent journalists often have to arrange those safeguards themselves, while also paying the bills and promoting the finished work.</w:t>
      </w:r>
      <w:r/>
    </w:p>
    <w:p>
      <w:r/>
      <w:r>
        <w:t>Orion Rummler of The 19th described receiving security preparation before certain assignments. That kind of support can be crucial, especially when a journalist is reporting from a protest or another unpredictable public setting. The contrast with freelance work is stark: the reporter may be editor, publisher, security planner and online moderator all at once.</w:t>
      </w:r>
      <w:r/>
    </w:p>
    <w:p>
      <w:r/>
      <w:r>
        <w:t>The International Women's Media Foundation's Safe Together work points to the wider need for journalists and organisations to treat safety as a shared responsibility. Before an assignment, that can mean checking transport, identifying an exit route, agreeing a check-in time and deciding what happens if threats escalate. None of it is glamorous, but a quiet plan can make a frightening situation more manageable.</w:t>
      </w:r>
      <w:r/>
    </w:p>
    <w:p>
      <w:pPr>
        <w:pStyle w:val="Heading2"/>
      </w:pPr>
      <w:r>
        <w:t>Protecting people shouldn't mean sidelining them</w:t>
      </w:r>
      <w:r/>
    </w:p>
    <w:p>
      <w:r/>
      <w:r>
        <w:t>The instinct to keep a vulnerable journalist away from a difficult assignment may sound caring. Yet it can also remove their voice from the moment when it matters most.</w:t>
      </w:r>
      <w:r/>
    </w:p>
    <w:p>
      <w:r/>
      <w:r>
        <w:t>Tre'vell Anderson, executive director of the Trans Journalists Association, argued that trans journalists should be consulted rather than automatically excluded. A reporter may want to cover a protest, but also expect a proper debrief afterwards, including space to recover if the assignment involved public abuse.</w:t>
      </w:r>
      <w:r/>
    </w:p>
    <w:p>
      <w:r/>
      <w:r>
        <w:t>That is a useful distinction for editors. Safety isn't the same as avoidance. The Trans Journalists Association promotes stronger professional support and community resources, while its fellowship work reflects the importance of helping trans journalists develop, publish and stay connected. Good management asks, "What do you need?" before deciding, "You can't go."</w:t>
      </w:r>
      <w:r/>
    </w:p>
    <w:p>
      <w:pPr>
        <w:pStyle w:val="Heading2"/>
      </w:pPr>
      <w:r>
        <w:t>Newsrooms need to confront quieter forms of bias</w:t>
      </w:r>
      <w:r/>
    </w:p>
    <w:p>
      <w:r/>
      <w:r>
        <w:t>The danger isn't always a threatening stranger or a hostile crowd. It can also appear in commissioning decisions, budget allocations and endless editorial scrutiny.</w:t>
      </w:r>
      <w:r/>
    </w:p>
    <w:p>
      <w:r/>
      <w:r>
        <w:t>Ray Hobbs, a freelance journalist from Pennsylvania, described feeling that a newsroom section covering identity, disability, accessibility and queer issues received fewer resources while attracting criticism from senior editors who lacked expertise in the subject. Other reporting has suggested that trans journalists can face resistance when pitching stories about trans lives, even though they may be especially well placed to report them carefully.</w:t>
      </w:r>
      <w:r/>
    </w:p>
    <w:p>
      <w:r/>
      <w:r>
        <w:t>There are more positive examples. Giselle Medina of Fresnoland described a supportive newsroom despite expecting hostility in a conservative part of California. That experience matters because inclusion isn't just about hiring someone and hoping for the best. It means funding specialist reporting, trusting professional judgement and making it clear that harassment inside the newsroom won't be tolerated.</w:t>
      </w:r>
      <w:r/>
    </w:p>
    <w:p>
      <w:pPr>
        <w:pStyle w:val="Heading2"/>
      </w:pPr>
      <w:r>
        <w:t>A safer future requires practical action</w:t>
      </w:r>
      <w:r/>
    </w:p>
    <w:p>
      <w:r/>
      <w:r>
        <w:t>News organisations can start with fairly straightforward measures: risk assessments for field reporting, digital-security support, sensible moderation policies and regular welfare check-ins. Managers should also discuss bathrooms, travel, crowds and accommodation openly, rather than leaving trans staff to solve every problem privately.</w:t>
      </w:r>
      <w:r/>
    </w:p>
    <w:p>
      <w:r/>
      <w:r>
        <w:t>The wider industry has useful resources to build on. The Trans Journalists Association offers community and professional guidance, while the International Women's Media Foundation has documented the risks faced by journalists and the need for collective safety planning. These tools won't remove hostility, but they can reduce the isolation that makes it harder to respond.</w:t>
      </w:r>
      <w:r/>
    </w:p>
    <w:p>
      <w:r/>
      <w:r>
        <w:t>Trans journalists aren't asking to be treated as fragile. They're asking to be treated as professionals whose safety, expertise and editorial judgement deserve serious respect. That seems less like a special request than the minimum standard for responsible journalism.</w:t>
      </w:r>
      <w:r/>
    </w:p>
    <w:p>
      <w:r/>
      <w:r>
        <w:t>A safer newsroom makes stronger reporting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[8]</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6">
        <w:r>
          <w:rPr>
            <w:color w:val="0000EE"/>
            <w:u w:val="single"/>
          </w:rPr>
          <w:t>[5]</w:t>
        </w:r>
      </w:hyperlink>
      <w:r>
        <w:t xml:space="preserve">- Paragraph 6: </w:t>
      </w:r>
      <w:hyperlink r:id="rId13">
        <w:r>
          <w:rPr>
            <w:color w:val="0000EE"/>
            <w:u w:val="single"/>
          </w:rPr>
          <w:t>[4]</w:t>
        </w:r>
      </w:hyperlink>
      <w:r>
        <w:t xml:space="preserve">, </w:t>
      </w:r>
      <w:hyperlink r:id="rId15">
        <w:r>
          <w:rPr>
            <w:color w:val="0000EE"/>
            <w:u w:val="single"/>
          </w:rPr>
          <w:t>[8]</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2">
        <w:r>
          <w:rPr>
            <w:color w:val="0000EE"/>
            <w:u w:val="single"/>
          </w:rPr>
          <w:t>[3]</w:t>
        </w:r>
      </w:hyperlink>
      <w:r>
        <w:t xml:space="preserve">, </w:t>
      </w:r>
      <w:hyperlink r:id="rId16">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[8]</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[7]</w:t>
        </w:r>
      </w:hyperlink>
      <w:r>
        <w:t xml:space="preserve">- Paragraph 12: </w:t>
      </w:r>
      <w:hyperlink r:id="rId12">
        <w:r>
          <w:rPr>
            <w:color w:val="0000EE"/>
            <w:u w:val="single"/>
          </w:rPr>
          <w:t>[3]</w:t>
        </w:r>
      </w:hyperlink>
      <w:r>
        <w:t xml:space="preserve">, </w:t>
      </w:r>
      <w:hyperlink r:id="rId16">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[8]</w:t>
        </w:r>
      </w:hyperlink>
      <w:r>
        <w:t xml:space="preserve">- Paragraph 14: </w:t>
      </w:r>
      <w:hyperlink r:id="rId10">
        <w:r>
          <w:rPr>
            <w:color w:val="0000EE"/>
            <w:u w:val="single"/>
          </w:rPr>
          <w:t>[2]</w:t>
        </w:r>
      </w:hyperlink>
      <w:r>
        <w:t xml:space="preserve">, </w:t>
      </w:r>
      <w:hyperlink r:id="rId11">
        <w:r>
          <w:rPr>
            <w:color w:val="0000EE"/>
            <w:u w:val="single"/>
          </w:rPr>
          <w:t>[7]</w:t>
        </w:r>
      </w:hyperlink>
      <w:r>
        <w:t xml:space="preserve">- Paragraph 15: </w:t>
      </w:r>
      <w:hyperlink r:id="rId12">
        <w:r>
          <w:rPr>
            <w:color w:val="0000EE"/>
            <w:u w:val="single"/>
          </w:rPr>
          <w:t>[3]</w:t>
        </w:r>
      </w:hyperlink>
      <w:r>
        <w:t xml:space="preserve">, </w:t>
      </w:r>
      <w:hyperlink r:id="rId13">
        <w:r>
          <w:rPr>
            <w:color w:val="0000EE"/>
            <w:u w:val="single"/>
          </w:rPr>
          <w:t>[4]</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3">
        <w:r>
          <w:rPr>
            <w:color w:val="0000EE"/>
            <w:u w:val="single"/>
          </w:rPr>
          <w:t>[4]</w:t>
        </w:r>
      </w:hyperlink>
      <w:r>
        <w:t xml:space="preserve">, </w:t>
      </w:r>
      <w:hyperlink r:id="rId16">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https://www.lgbtqnation.com/2026/10/trans-journalists-are-more-critical-than-ever-but-their-work-comes-with-big-risks/</w:t>
        </w:r>
      </w:hyperlink>
      <w:r>
        <w:t xml:space="preserve"> - Please view link - unable to able to access data</w:t>
      </w:r>
      <w:r/>
    </w:p>
    <w:p>
      <w:pPr>
        <w:pStyle w:val="ListNumber"/>
        <w:spacing w:line="240" w:lineRule="auto"/>
        <w:ind w:left="720"/>
      </w:pPr>
      <w:r/>
      <w:hyperlink r:id="rId10">
        <w:r>
          <w:rPr>
            <w:color w:val="0000EE"/>
            <w:u w:val="single"/>
          </w:rPr>
          <w:t>https://www.iwmf.org/safe-together-report/</w:t>
        </w:r>
      </w:hyperlink>
      <w:r>
        <w:t xml:space="preserve"> - The International Women's Media Foundation's 'Safe Together' report examines the escalating threats faced by journalists in the U.S., highlighting physical violence, digital harassment, and legal intimidation. The study reveals that 30% of respondents experienced physical violence, 30% faced digital threats, and 17% encountered legal pressures. These findings underscore the systemic and persistent nature of threats against journalists, emphasizing the urgent need for comprehensive safety measures and support systems to protect media professionals in an increasingly volatile environment.</w:t>
      </w:r>
      <w:r/>
    </w:p>
    <w:p>
      <w:pPr>
        <w:pStyle w:val="ListNumber"/>
        <w:spacing w:line="240" w:lineRule="auto"/>
        <w:ind w:left="720"/>
      </w:pPr>
      <w:r/>
      <w:hyperlink r:id="rId12">
        <w:r>
          <w:rPr>
            <w:color w:val="0000EE"/>
            <w:u w:val="single"/>
          </w:rPr>
          <w:t>https://www.transjournalists.org/</w:t>
        </w:r>
      </w:hyperlink>
      <w:r>
        <w:t xml:space="preserve"> - The Trans Journalists Association (TJA) is a professional membership organisation dedicated to promoting accurate and nuanced coverage of trans rights and communities. Founded in 2020, TJA offers resources, training, and support for trans and gender-expansive journalists, aiming to foster a more inclusive and informed media landscape. Their initiatives include a style guide, workplace safety resources, and a reporting fellowship to support the careers of gender-expansive journalists and enhance the quality of trans-related journalism.</w:t>
      </w:r>
      <w:r/>
    </w:p>
    <w:p>
      <w:pPr>
        <w:pStyle w:val="ListNumber"/>
        <w:spacing w:line="240" w:lineRule="auto"/>
        <w:ind w:left="720"/>
      </w:pPr>
      <w:r/>
      <w:hyperlink r:id="rId13">
        <w:r>
          <w:rPr>
            <w:color w:val="0000EE"/>
            <w:u w:val="single"/>
          </w:rPr>
          <w:t>https://www.transjournalists.org/about/</w:t>
        </w:r>
      </w:hyperlink>
      <w:r>
        <w:t xml:space="preserve"> - The Trans Journalists Association (TJA) is a professional membership organisation for trans and gender-expansive journalists, as well as a resource for newsrooms aiming to cover these communities effectively. Established in 2020, TJA's mission is to promote accurate, nuanced coverage of trans rights and communities, and to support the careers of gender-expansive journalists. The organisation offers resources such as a style guide, workplace safety guidelines, and a reporting fellowship to assist journalists in their work.</w:t>
      </w:r>
      <w:r/>
    </w:p>
    <w:p>
      <w:pPr>
        <w:pStyle w:val="ListNumber"/>
        <w:spacing w:line="240" w:lineRule="auto"/>
        <w:ind w:left="720"/>
      </w:pPr>
      <w:r/>
      <w:hyperlink r:id="rId16">
        <w:r>
          <w:rPr>
            <w:color w:val="0000EE"/>
            <w:u w:val="single"/>
          </w:rPr>
          <w:t>https://www.transjournalists.org/reporting-fellowship/</w:t>
        </w:r>
      </w:hyperlink>
      <w:r>
        <w:t xml:space="preserve"> - The Trans Journalists Association (TJA) Reporting Fellowship is a programme designed to support trans and gender-expansive journalists in their reporting projects. The fellowship provides funding and resources to help journalists produce in-depth, impactful stories on topics related to trans rights and communities. Applicants are encouraged to submit their reporting pitches, with the understanding that newsrooms should support the publication of the work upon completion. The fellowship aims to amplify diverse voices and perspectives in journalism.</w:t>
      </w:r>
      <w:r/>
    </w:p>
    <w:p>
      <w:pPr>
        <w:pStyle w:val="ListNumber"/>
        <w:spacing w:line="240" w:lineRule="auto"/>
        <w:ind w:left="720"/>
      </w:pPr>
      <w:r/>
      <w:hyperlink r:id="rId14">
        <w:r>
          <w:rPr>
            <w:color w:val="0000EE"/>
            <w:u w:val="single"/>
          </w:rPr>
          <w:t>https://www.theguardian.com/media/2023/may/09/uk-hostile-environment-for-lgbtq-journalists-study-online-abuse-harassment</w:t>
        </w:r>
      </w:hyperlink>
      <w:r>
        <w:t xml:space="preserve"> - A study highlighted by The Guardian indicates that LGBTQ+ journalists in the UK face a hostile environment, with most experiencing online harassment and abuse. The research particularly noted that journalists covering trans issues often encounter high levels of abuse. This underscores the challenges faced by LGBTQ+ journalists in the UK, emphasising the need for supportive measures and a safer working environment to ensure the well-being and effectiveness of journalists reporting on LGBTQ+ topics.</w:t>
      </w:r>
      <w:r/>
    </w:p>
    <w:p>
      <w:pPr>
        <w:pStyle w:val="ListNumber"/>
        <w:spacing w:line="240" w:lineRule="auto"/>
        <w:ind w:left="720"/>
      </w:pPr>
      <w:r/>
      <w:hyperlink r:id="rId11">
        <w:r>
          <w:rPr>
            <w:color w:val="0000EE"/>
            <w:u w:val="single"/>
          </w:rPr>
          <w:t>https://www.iwmf.org/2026/01/reporting-while-trans/</w:t>
        </w:r>
      </w:hyperlink>
      <w:r>
        <w:t xml:space="preserve"> - The International Women's Media Foundation's 'Reporting While Trans' article discusses the unique challenges faced by trans journalists in the media industry. It highlights issues such as online harassment, misgendering, and the need for safety protocols. The piece also emphasises the importance of newsrooms implementing training on online harassment, establishing threat tracking systems, and conducting safety briefings for field reporting. The article advocates for inclusive practices and policies to support trans journalists in their work.</w:t>
      </w:r>
      <w:r/>
    </w:p>
    <w:p>
      <w:pPr>
        <w:pStyle w:val="ListNumber"/>
        <w:spacing w:line="240" w:lineRule="auto"/>
        <w:ind w:left="720"/>
      </w:pPr>
      <w:r/>
      <w:hyperlink r:id="rId15">
        <w:r>
          <w:rPr>
            <w:color w:val="0000EE"/>
            <w:u w:val="single"/>
          </w:rPr>
          <w:t>https://www.transgendermap.com/guidance/resources/journalism/</w:t>
        </w:r>
      </w:hyperlink>
      <w:r>
        <w:t xml:space="preserve"> - Transgender Map provides resources and guidance on transgender journalism, including information on trans-owned and operated news outlets, trans-supportive LGBT news outlets, and organisations supporting transgender journalists. The page also highlights historically significant trans journalists and historic sites related to transgender history. This resource aims to support and inform both transgender journalists and those interested in covering transgender topics, promoting accurate and respectful representation in the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rans-journalists-are-more-critical-than-ever-but-their-work-comes-with-big-risks/" TargetMode="External"/><Relationship Id="rId10" Type="http://schemas.openxmlformats.org/officeDocument/2006/relationships/hyperlink" Target="https://www.iwmf.org/safe-together-report/" TargetMode="External"/><Relationship Id="rId11" Type="http://schemas.openxmlformats.org/officeDocument/2006/relationships/hyperlink" Target="https://www.iwmf.org/2026/01/reporting-while-trans/" TargetMode="External"/><Relationship Id="rId12" Type="http://schemas.openxmlformats.org/officeDocument/2006/relationships/hyperlink" Target="https://www.transjournalists.org/" TargetMode="External"/><Relationship Id="rId13" Type="http://schemas.openxmlformats.org/officeDocument/2006/relationships/hyperlink" Target="https://www.transjournalists.org/about/" TargetMode="External"/><Relationship Id="rId14" Type="http://schemas.openxmlformats.org/officeDocument/2006/relationships/hyperlink" Target="https://www.theguardian.com/media/2023/may/09/uk-hostile-environment-for-lgbtq-journalists-study-online-abuse-harassment" TargetMode="External"/><Relationship Id="rId15" Type="http://schemas.openxmlformats.org/officeDocument/2006/relationships/hyperlink" Target="https://www.transgendermap.com/guidance/resources/journalism/" TargetMode="External"/><Relationship Id="rId16" Type="http://schemas.openxmlformats.org/officeDocument/2006/relationships/hyperlink" Target="https://www.transjournalists.org/reporting-fellow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