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Josephine Butler's Sex Worker Rights Campaign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Liverpool are revisiting Josephine Butler's fight for sex workers, linking her Victorian campaign against forced examinations with today's push for safer, more respectful healthcare. Her work began with practical support for vulnerable women, and its legacy now informs research into stigma, oral health and social exclusion.</w:t>
      </w:r>
      <w:r/>
    </w:p>
    <w:p>
      <w:pPr>
        <w:pStyle w:val="Heading2"/>
      </w:pPr>
      <w:r>
        <w:t>Essential Takeaways</w:t>
      </w:r>
      <w:r/>
      <w:r/>
    </w:p>
    <w:p>
      <w:pPr>
        <w:pStyle w:val="ListBullet"/>
        <w:spacing w:line="240" w:lineRule="auto"/>
        <w:ind w:left="720"/>
      </w:pPr>
      <w:r/>
      <w:r>
        <w:rPr>
          <w:b/>
        </w:rPr>
        <w:t>A Liverpool beginning:</w:t>
      </w:r>
      <w:r>
        <w:t xml:space="preserve"> Butler arrived in 1866 and opened her home to women leaving the workhouse.</w:t>
      </w:r>
      <w:r/>
    </w:p>
    <w:p>
      <w:pPr>
        <w:pStyle w:val="ListBullet"/>
        <w:spacing w:line="240" w:lineRule="auto"/>
        <w:ind w:left="720"/>
      </w:pPr>
      <w:r/>
      <w:r>
        <w:rPr>
          <w:b/>
        </w:rPr>
        <w:t>A radical campaign:</w:t>
      </w:r>
      <w:r>
        <w:t xml:space="preserve"> She challenged the Contagious Diseases Acts, which targeted women while leaving male clients untouched.</w:t>
      </w:r>
      <w:r/>
    </w:p>
    <w:p>
      <w:pPr>
        <w:pStyle w:val="ListBullet"/>
        <w:spacing w:line="240" w:lineRule="auto"/>
        <w:ind w:left="720"/>
      </w:pPr>
      <w:r/>
      <w:r>
        <w:rPr>
          <w:b/>
        </w:rPr>
        <w:t>A lasting legacy:</w:t>
      </w:r>
      <w:r>
        <w:t xml:space="preserve"> The legislation was repealed in 1886, after years of campaigning.</w:t>
      </w:r>
      <w:r/>
    </w:p>
    <w:p>
      <w:pPr>
        <w:pStyle w:val="ListBullet"/>
        <w:spacing w:line="240" w:lineRule="auto"/>
        <w:ind w:left="720"/>
      </w:pPr>
      <w:r/>
      <w:r>
        <w:rPr>
          <w:b/>
        </w:rPr>
        <w:t>Modern research:</w:t>
      </w:r>
      <w:r>
        <w:t xml:space="preserve"> University of Liverpool teams are examining oral health and healthcare access among women using sex work support services.</w:t>
      </w:r>
      <w:r/>
    </w:p>
    <w:p>
      <w:pPr>
        <w:pStyle w:val="ListBullet"/>
        <w:spacing w:line="240" w:lineRule="auto"/>
        <w:ind w:left="720"/>
      </w:pPr>
      <w:r/>
      <w:r>
        <w:rPr>
          <w:b/>
        </w:rPr>
        <w:t>The wider lesson:</w:t>
      </w:r>
      <w:r>
        <w:t xml:space="preserve"> Compassion matters, but lasting change also requires challenging laws, institutions and public attitudes.</w:t>
      </w:r>
      <w:r/>
      <w:r/>
    </w:p>
    <w:p>
      <w:pPr>
        <w:pStyle w:val="Heading2"/>
      </w:pPr>
      <w:r>
        <w:t>Liverpool gave Butler's compassion a purpose</w:t>
      </w:r>
      <w:r/>
    </w:p>
    <w:p>
      <w:r/>
      <w:r>
        <w:t>Josephine Butler arrived in Liverpool carrying profound grief after the death of her young daughter, Eva. Yet the city soon became the setting for a new chapter, as she began helping women at Brownlow Hill Workhouse and offering refuge to those with nowhere safe to go.</w:t>
      </w:r>
      <w:r/>
    </w:p>
    <w:p>
      <w:r/>
      <w:r>
        <w:t>The need was stark. Women leaving the workhouse could face homelessness, poverty and exploitation, with little support waiting outside its doors. Butler responded in the most practical way possible, opening her own home before helping secure a nearby property that could accommodate up to 13 women.</w:t>
      </w:r>
      <w:r/>
    </w:p>
    <w:p>
      <w:r/>
      <w:r>
        <w:t>That early work had a quiet, human quality. It wasn't simply about speeches or political ideals. It meant shelter, food and a safer place to sleep, which may explain why her later campaigning remained rooted in the realities of women's lives. The University of Liverpool's account of Butler's Liverpool years shows how direct contact with poverty shaped her public mission.</w:t>
      </w:r>
      <w:r/>
    </w:p>
    <w:p>
      <w:pPr>
        <w:pStyle w:val="Heading2"/>
      </w:pPr>
      <w:r>
        <w:t>She challenged a law built on double standards</w:t>
      </w:r>
      <w:r/>
    </w:p>
    <w:p>
      <w:r/>
      <w:r>
        <w:t>Butler's most famous campaign focused on the Contagious Diseases Acts, Victorian legislation introduced to control venereal disease in the armed forces. Under the Acts, women suspected of being prostitutes could be stopped, subjected to forced medical examinations and detained in so-called lock hospitals.</w:t>
      </w:r>
      <w:r/>
    </w:p>
    <w:p>
      <w:r/>
      <w:r>
        <w:t>Men, including the clients who might transmit infection, weren't treated in the same way. The system placed responsibility, shame and punishment overwhelmingly on women, creating the kind of legal double standard Butler found impossible to ignore.</w:t>
      </w:r>
      <w:r/>
    </w:p>
    <w:p>
      <w:r/>
      <w:r>
        <w:t>In 1869, she helped establish the Ladies' National Association for the Repeal of the Contagious Diseases Act. The campaign exposed her to fierce criticism, including the suggestion in Parliament that women involved in it were worse than prostitutes. Still, she continued, risking the social respectability expected of a middle-class Victorian woman.</w:t>
      </w:r>
      <w:r/>
    </w:p>
    <w:p>
      <w:r/>
      <w:r>
        <w:t>The Acts were finally repealed in 1886. It was a striking victory, but also a reminder that reform can take years when prejudice is embedded in law.</w:t>
      </w:r>
      <w:r/>
    </w:p>
    <w:p>
      <w:pPr>
        <w:pStyle w:val="Heading2"/>
      </w:pPr>
      <w:r>
        <w:t>Her approach was bigger than charity</w:t>
      </w:r>
      <w:r/>
    </w:p>
    <w:p>
      <w:r/>
      <w:r>
        <w:t>Butler supported women's suffrage and access to higher education, but her work with women involved in sex work was especially controversial. Many people of her social standing believed that so-called fallen women were responsible for their own circumstances and should be avoided rather than supported.</w:t>
      </w:r>
      <w:r/>
    </w:p>
    <w:p>
      <w:r/>
      <w:r>
        <w:t>Butler rejected that comfortable distance. She treated women facing poverty and stigma as people entitled to dignity, safety and a voice in public debate. That distinction matters, because charity can offer temporary relief while rights-based campaigning asks a harder question: why are people being left vulnerable in the first place?</w:t>
      </w:r>
      <w:r/>
    </w:p>
    <w:p>
      <w:r/>
      <w:r>
        <w:t>Historian Helen Mathers has argued that Butler has received less recognition than figures such as Florence Nightingale partly because she defended women whom respectable society preferred to condemn. In today's language, Butler's instinct was to challenge stigma rather than reinforce it.</w:t>
      </w:r>
      <w:r/>
    </w:p>
    <w:p>
      <w:pPr>
        <w:pStyle w:val="Heading2"/>
      </w:pPr>
      <w:r>
        <w:t>What does her legacy look like today?</w:t>
      </w:r>
      <w:r/>
    </w:p>
    <w:p>
      <w:r/>
      <w:r>
        <w:t>Sex workers still face poverty, violence, criminalisation, social exclusion and barriers to healthcare. The context has changed, but the pattern Butler confronted remains familiar: people who are already vulnerable can be judged more harshly by institutions meant to protect them.</w:t>
      </w:r>
      <w:r/>
    </w:p>
    <w:p>
      <w:r/>
      <w:r>
        <w:t>At the University of Liverpool, researchers from dentistry and criminology are studying the oral health experiences of women who use sex work support services in the city. Their work examines how violence, unstable living conditions, exclusion and difficult healthcare encounters can overlap, creating problems that aren't solved by a dental appointment alone.</w:t>
      </w:r>
      <w:r/>
    </w:p>
    <w:p>
      <w:r/>
      <w:r>
        <w:t>The project has also used artwork and a zine to bring participants' experiences to a broader audience. That's an important move. Research can feel distant when it stays in reports, whereas creative work gives people another way to communicate what healthcare stigma feels like: awkward, exhausting and sometimes deeply isolating.</w:t>
      </w:r>
      <w:r/>
    </w:p>
    <w:p>
      <w:pPr>
        <w:pStyle w:val="Heading2"/>
      </w:pPr>
      <w:r>
        <w:t>Better healthcare starts with listening</w:t>
      </w:r>
      <w:r/>
    </w:p>
    <w:p>
      <w:r/>
      <w:r>
        <w:t>For healthcare professionals, the practical lesson is straightforward but demanding. People are more likely to seek help when services feel safe, confidential and free from judgement, while training can help staff recognise how poverty, violence and stigma shape a patient's health.</w:t>
      </w:r>
      <w:r/>
    </w:p>
    <w:p>
      <w:r/>
      <w:r>
        <w:t>For patients, support services can offer a useful first step where available. But the burden shouldn't rest solely on individuals to navigate hostile systems. Services need to make access clearer, offer respectful communication and avoid assumptions about why someone needs care.</w:t>
      </w:r>
      <w:r/>
    </w:p>
    <w:p>
      <w:r/>
      <w:r>
        <w:t>Butler's legacy isn't just a story about one determined campaigner. It's a reminder that progress often begins when someone listens closely, takes an unpopular position and refuses to treat another person's hardship as a moral failing. Liverpool's researchers are carrying that principle into a very modern setting.</w:t>
      </w:r>
      <w:r/>
    </w:p>
    <w:p>
      <w:r/>
      <w:r>
        <w:t>Her story shows that challenging stigma is not an old-fashioned cause; it's ongoing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 - Paragraph 18: , - Paragraph 19: , - Paragraph 20: ,</w:t>
      </w:r>
      <w:r/>
    </w:p>
    <w:p>
      <w:pPr>
        <w:pStyle w:val="Heading2"/>
      </w:pPr>
      <w:r>
        <w:t>Bibliography</w:t>
      </w:r>
      <w:r/>
    </w:p>
    <w:p>
      <w:r/>
      <w:r>
        <w:t xml:space="preserve">1. </w:t>
      </w:r>
      <w:hyperlink r:id="rId9">
        <w:r>
          <w:rPr>
            <w:color w:val="0000EE"/>
            <w:u w:val="single"/>
          </w:rPr>
          <w:t>https://news.liverpool.ac.uk/2026/10/28/challenging-stigma-then-and-now-josephine-butlers-fight-for-sex-workers/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iverpool.ac.uk/2026/10/28/challenging-stigma-then-and-now-josephine-butlers-fight-for-sex-work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