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Out100 2026 celebrates LGBTQ+ changemakers shaping a brighter future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Out magazine's 2026 Out100 spotlights LGBTQ+ changemakers across politics, culture, sport, business and the arts, offering a vivid snapshot of a community responding to political pressure, loss and uncertainty with courage, creativity and plenty of joy.</w:t>
      </w:r>
      <w:r/>
    </w:p>
    <w:p>
      <w:pPr>
        <w:pStyle w:val="Heading2"/>
      </w:pPr>
      <w:r>
        <w:t>Essential Takeaways</w:t>
      </w:r>
      <w:r/>
      <w:r/>
    </w:p>
    <w:p>
      <w:pPr>
        <w:pStyle w:val="ListBullet"/>
        <w:spacing w:line="240" w:lineRule="auto"/>
        <w:ind w:left="720"/>
      </w:pPr>
      <w:r/>
      <w:r>
        <w:rPr>
          <w:b/>
        </w:rPr>
        <w:t>A wide-ranging list:</w:t>
      </w:r>
      <w:r>
        <w:t xml:space="preserve"> Honourees come from advocacy, entertainment, sport, science, media, politics and beyond.</w:t>
      </w:r>
      <w:r/>
    </w:p>
    <w:p>
      <w:pPr>
        <w:pStyle w:val="ListBullet"/>
        <w:spacing w:line="240" w:lineRule="auto"/>
        <w:ind w:left="720"/>
      </w:pPr>
      <w:r/>
      <w:r>
        <w:rPr>
          <w:b/>
        </w:rPr>
        <w:t>A year in focus:</w:t>
      </w:r>
      <w:r>
        <w:t xml:space="preserve"> The selection reflects a turbulent period marked by threats to rights, reduced funding and public resistance.</w:t>
      </w:r>
      <w:r/>
    </w:p>
    <w:p>
      <w:pPr>
        <w:pStyle w:val="ListBullet"/>
        <w:spacing w:line="240" w:lineRule="auto"/>
        <w:ind w:left="720"/>
      </w:pPr>
      <w:r/>
      <w:r>
        <w:rPr>
          <w:b/>
        </w:rPr>
        <w:t>Legacy matters:</w:t>
      </w:r>
      <w:r>
        <w:t xml:space="preserve"> The issue remembers influential LGBTQ+ figures whose work continues to shape the community.</w:t>
      </w:r>
      <w:r/>
    </w:p>
    <w:p>
      <w:pPr>
        <w:pStyle w:val="ListBullet"/>
        <w:spacing w:line="240" w:lineRule="auto"/>
        <w:ind w:left="720"/>
      </w:pPr>
      <w:r/>
      <w:r>
        <w:rPr>
          <w:b/>
        </w:rPr>
        <w:t>Joy is part of the work:</w:t>
      </w:r>
      <w:r>
        <w:t xml:space="preserve"> Alongside activism, the list celebrates artists and performers who offer connection, laughter and hope.</w:t>
      </w:r>
      <w:r/>
    </w:p>
    <w:p>
      <w:pPr>
        <w:pStyle w:val="ListBullet"/>
        <w:spacing w:line="240" w:lineRule="auto"/>
        <w:ind w:left="720"/>
      </w:pPr>
      <w:r/>
      <w:r>
        <w:rPr>
          <w:b/>
        </w:rPr>
        <w:t>A personal lens:</w:t>
      </w:r>
      <w:r>
        <w:t xml:space="preserve"> Editor Daniel Reynolds presents the Out100 as both historical record and emotional refuge.</w:t>
      </w:r>
      <w:r/>
      <w:r/>
    </w:p>
    <w:p>
      <w:pPr>
        <w:pStyle w:val="Heading2"/>
      </w:pPr>
      <w:r>
        <w:t>A changing community needs visible champions</w:t>
      </w:r>
      <w:r/>
    </w:p>
    <w:p>
      <w:r/>
      <w:r>
        <w:t>The 2026 Out100 arrives at a moment when visibility feels less like a glossy extra and more like a public necessity. Out frames its annual list as a record of the people pushing back against threats to LGBTQ+ rights, while also making room for the pleasure and imagination that keep communities moving.</w:t>
      </w:r>
      <w:r/>
    </w:p>
    <w:p>
      <w:r/>
      <w:r>
        <w:t>That balance gives the project its spark. The honourees aren't presented simply as policy figures or campaigners, but as people working across culture, business, media, sport, science and the arts. The result feels less like a roll call and more like a map of modern queer influence.</w:t>
      </w:r>
      <w:r/>
    </w:p>
    <w:p>
      <w:r/>
      <w:r>
        <w:t>Out's Groundbreakers coverage reinforces that broad approach, bringing attention to figures whose work is opening doors and shifting expectations. It's an important reminder that change rarely comes from one arena alone.</w:t>
      </w:r>
      <w:r/>
    </w:p>
    <w:p>
      <w:pPr>
        <w:pStyle w:val="Heading2"/>
      </w:pPr>
      <w:r>
        <w:t>The 2026 Out100 looks beyond the usual headlines</w:t>
      </w:r>
      <w:r/>
    </w:p>
    <w:p>
      <w:r/>
      <w:r>
        <w:t>The list's scope is one of its most persuasive features. Alongside established advocates, it includes creative voices and public figures whose influence travels through film, television, performance and popular culture.</w:t>
      </w:r>
      <w:r/>
    </w:p>
    <w:p>
      <w:r/>
      <w:r>
        <w:t>Out's Artists section adds that cultural dimension, showing how storytelling can challenge assumptions in ways a press release never quite manages. A strong performance, a daring image or a carefully made piece of work can reach people who might never attend a rally or read a policy briefing.</w:t>
      </w:r>
      <w:r/>
    </w:p>
    <w:p>
      <w:r/>
      <w:r>
        <w:t>Emma D'Arcy's inclusion, reported by Wiki of Thrones, captures that crossover between entertainment and representation. Their work has helped make queer identity part of mainstream conversation without reducing it to a single talking point.</w:t>
      </w:r>
      <w:r/>
    </w:p>
    <w:p>
      <w:pPr>
        <w:pStyle w:val="Heading2"/>
      </w:pPr>
      <w:r>
        <w:t>Advocacy remains urgent, not ceremonial</w:t>
      </w:r>
      <w:r/>
    </w:p>
    <w:p>
      <w:r/>
      <w:r>
        <w:t>The issue also lands against a difficult backdrop for LGBTQ+ organisations. Funding cuts and political pressure have made practical activism increasingly important, particularly in areas such as HIV prevention, healthcare access and community support.</w:t>
      </w:r>
      <w:r/>
    </w:p>
    <w:p>
      <w:r/>
      <w:r>
        <w:t>A campaign led by Peppermint to protect HIV funding, highlighted by Morrison Media, shows how performers can use their platforms for direct public action. It also underlines a broader shift: celebrity advocacy is most convincing when it points people towards concrete causes, not just general awareness.</w:t>
      </w:r>
      <w:r/>
    </w:p>
    <w:p>
      <w:r/>
      <w:r>
        <w:t>That work can be exhausting, but it matters. The Out100's advocacy strand suggests that visibility has real value when it helps protect services, raise money or bring attention to people who are often left out of the debate.</w:t>
      </w:r>
      <w:r/>
    </w:p>
    <w:p>
      <w:pPr>
        <w:pStyle w:val="Heading2"/>
      </w:pPr>
      <w:r>
        <w:t>Remembering those who made the path possible</w:t>
      </w:r>
      <w:r/>
    </w:p>
    <w:p>
      <w:r/>
      <w:r>
        <w:t>This year's issue carries a strong sense of remembrance. Out honours LGBTQ+ figures who have died, recognising that today's freedoms and cultural confidence were built by people who often had far less safety or public support than many enjoy now.</w:t>
      </w:r>
      <w:r/>
    </w:p>
    <w:p>
      <w:r/>
      <w:r>
        <w:t>The feature's tribute to Dolly Parton places legacy at the centre of the conversation, while the wider Out100 coverage remembers figures connected to sport, activism and community care. Their stories add weight to the celebration, because progress can look deceptively easy when the struggle behind it is forgotten.</w:t>
      </w:r>
      <w:r/>
    </w:p>
    <w:p>
      <w:r/>
      <w:r>
        <w:t>Andrew Scott's connection to queer history brings that theme into the arts. His portrayal of Ian Charleson in Elsinore links performance, illness and artistic determination, offering a poignant reflection on the people who created beauty during the AIDS crisis.</w:t>
      </w:r>
      <w:r/>
    </w:p>
    <w:p>
      <w:pPr>
        <w:pStyle w:val="Heading2"/>
      </w:pPr>
      <w:r>
        <w:t>Why representation still needs warmth and humour</w:t>
      </w:r>
      <w:r/>
    </w:p>
    <w:p>
      <w:r/>
      <w:r>
        <w:t>There can be a temptation for lists like this to become solemn, especially when they arrive during a period of political anxiety. The Out100 avoids that trap by treating joy as part of the community's survival, not as a distraction from serious work.</w:t>
      </w:r>
      <w:r/>
    </w:p>
    <w:p>
      <w:r/>
      <w:r>
        <w:t>That means celebrating the people who make audiences laugh, feel recognised or simply enjoy being alive. The 2026 Out100 coverage presents culture as a form of nourishment: activism may defend a community, but art and entertainment help people imagine a life worth defending.</w:t>
      </w:r>
      <w:r/>
    </w:p>
    <w:p>
      <w:r/>
      <w:r>
        <w:t>That feels like the issue's most human insight. The future won't be secured by outrage alone. It also needs tenderness, imagination and the occasional glorious bit of camp.</w:t>
      </w:r>
      <w:r/>
    </w:p>
    <w:p>
      <w:r/>
      <w:r>
        <w:t>The 2026 Out100 is therefore both celebration and report card, capturing a community under pressure that continues to create, organise and look after its own. Explore the full list for stories that offer both perspective and inspiration.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1">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[7]</w:t>
        </w:r>
      </w:hyperlink>
      <w:r>
        <w:t xml:space="preserve">- Paragraph 4: </w:t>
      </w:r>
      <w:hyperlink r:id="rId12">
        <w:r>
          <w:rPr>
            <w:color w:val="0000EE"/>
            <w:u w:val="single"/>
          </w:rPr>
          <w:t>[3]</w:t>
        </w:r>
      </w:hyperlink>
      <w:r>
        <w:t xml:space="preserve">, </w:t>
      </w:r>
      <w:hyperlink r:id="rId13">
        <w:r>
          <w:rPr>
            <w:color w:val="0000EE"/>
            <w:u w:val="single"/>
          </w:rPr>
          <w:t>[5]</w:t>
        </w:r>
      </w:hyperlink>
      <w:r>
        <w:t xml:space="preserve">- Paragraph 5: </w:t>
      </w:r>
      <w:hyperlink r:id="rId14">
        <w:r>
          <w:rPr>
            <w:color w:val="0000EE"/>
            <w:u w:val="single"/>
          </w:rPr>
          <w:t>[4]</w:t>
        </w:r>
      </w:hyperlink>
      <w:r>
        <w:t xml:space="preserve">, </w:t>
      </w:r>
      <w:hyperlink r:id="rId11">
        <w:r>
          <w:rPr>
            <w:color w:val="0000EE"/>
            <w:u w:val="single"/>
          </w:rPr>
          <w:t>[6]</w:t>
        </w:r>
      </w:hyperlink>
      <w:r>
        <w:t xml:space="preserve">- Paragraph 6: </w:t>
      </w:r>
      <w:hyperlink r:id="rId14">
        <w:r>
          <w:rPr>
            <w:color w:val="0000EE"/>
            <w:u w:val="single"/>
          </w:rPr>
          <w:t>[4]</w:t>
        </w:r>
      </w:hyperlink>
      <w:r>
        <w:t xml:space="preserve">, </w:t>
      </w:r>
      <w:hyperlink r:id="rId11">
        <w:r>
          <w:rPr>
            <w:color w:val="0000EE"/>
            <w:u w:val="single"/>
          </w:rPr>
          <w:t>[7]</w:t>
        </w:r>
      </w:hyperlink>
      <w:r>
        <w:t xml:space="preserve">- Paragraph 7: </w:t>
      </w:r>
      <w:hyperlink r:id="rId11">
        <w:r>
          <w:rPr>
            <w:color w:val="0000EE"/>
            <w:u w:val="single"/>
          </w:rPr>
          <w:t>[6]</w:t>
        </w:r>
      </w:hyperlink>
      <w:r>
        <w:t xml:space="preserve">, </w:t>
      </w:r>
      <w:hyperlink r:id="rId11">
        <w:r>
          <w:rPr>
            <w:color w:val="0000EE"/>
            <w:u w:val="single"/>
          </w:rPr>
          <w:t>[7]</w:t>
        </w:r>
      </w:hyperlink>
      <w:r>
        <w:t xml:space="preserve">- Paragraph 8: </w:t>
      </w:r>
      <w:hyperlink r:id="rId13">
        <w:r>
          <w:rPr>
            <w:color w:val="0000EE"/>
            <w:u w:val="single"/>
          </w:rPr>
          <w:t>[5]</w:t>
        </w:r>
      </w:hyperlink>
      <w:r>
        <w:t xml:space="preserve">, </w:t>
      </w:r>
      <w:hyperlink r:id="rId11">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[7]</w:t>
        </w:r>
      </w:hyperlink>
      <w:r>
        <w:t xml:space="preserve">- Paragraph 10: </w:t>
      </w:r>
      <w:hyperlink r:id="rId12">
        <w:r>
          <w:rPr>
            <w:color w:val="0000EE"/>
            <w:u w:val="single"/>
          </w:rPr>
          <w:t>[3]</w:t>
        </w:r>
      </w:hyperlink>
      <w:r>
        <w:t xml:space="preserve">, </w:t>
      </w:r>
      <w:hyperlink r:id="rId11">
        <w:r>
          <w:rPr>
            <w:color w:val="0000EE"/>
            <w:u w:val="single"/>
          </w:rPr>
          <w:t>[6]</w:t>
        </w:r>
      </w:hyperlink>
      <w:r>
        <w:t xml:space="preserve">- Paragraph 11: </w:t>
      </w:r>
      <w:hyperlink r:id="rId14">
        <w:r>
          <w:rPr>
            <w:color w:val="0000EE"/>
            <w:u w:val="single"/>
          </w:rPr>
          <w:t>[4]</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2">
        <w:r>
          <w:rPr>
            <w:color w:val="0000EE"/>
            <w:u w:val="single"/>
          </w:rPr>
          <w:t>[3]</w:t>
        </w:r>
      </w:hyperlink>
      <w:r>
        <w:t xml:space="preserve">- Paragraph 13: </w:t>
      </w:r>
      <w:hyperlink r:id="rId11">
        <w:r>
          <w:rPr>
            <w:color w:val="0000EE"/>
            <w:u w:val="single"/>
          </w:rPr>
          <w:t>[6]</w:t>
        </w:r>
      </w:hyperlink>
      <w:r>
        <w:t xml:space="preserve">, </w:t>
      </w:r>
      <w:hyperlink r:id="rId11">
        <w:r>
          <w:rPr>
            <w:color w:val="0000EE"/>
            <w:u w:val="single"/>
          </w:rPr>
          <w:t>[7]</w:t>
        </w:r>
      </w:hyperlink>
      <w:r>
        <w:t xml:space="preserve">- Paragraph 14: </w:t>
      </w:r>
      <w:hyperlink r:id="rId12">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https://www.out.com/print-issue/2026-out100-top-lgbtq-changemakers</w:t>
        </w:r>
      </w:hyperlink>
      <w:r>
        <w:t xml:space="preserve"> - Please view link - unable to able to access data</w:t>
      </w:r>
      <w:r/>
    </w:p>
    <w:p>
      <w:pPr>
        <w:pStyle w:val="ListNumber"/>
        <w:spacing w:line="240" w:lineRule="auto"/>
        <w:ind w:left="720"/>
      </w:pPr>
      <w:r/>
      <w:hyperlink r:id="rId10">
        <w:r>
          <w:rPr>
            <w:color w:val="0000EE"/>
            <w:u w:val="single"/>
          </w:rPr>
          <w:t>https://www.out.com/out100/2026/groundbreakers</w:t>
        </w:r>
      </w:hyperlink>
      <w:r>
        <w:t xml:space="preserve"> - This article highlights the 'Groundbreakers' category of the 2026 Out100 list, featuring individuals who have made significant contributions to the LGBTQ+ community. Notable honorees include Andrew Scott, Marc Martorana &amp; Don D'Arminio, and Ashlyn Harris. The piece provides insights into their achievements and the impact they've had in their respective fields, underscoring the diverse talents and efforts recognized in this year's list.</w:t>
      </w:r>
      <w:r/>
    </w:p>
    <w:p>
      <w:pPr>
        <w:pStyle w:val="ListNumber"/>
        <w:spacing w:line="240" w:lineRule="auto"/>
        <w:ind w:left="720"/>
      </w:pPr>
      <w:r/>
      <w:hyperlink r:id="rId12">
        <w:r>
          <w:rPr>
            <w:color w:val="0000EE"/>
            <w:u w:val="single"/>
          </w:rPr>
          <w:t>https://www.out.com/out100/2026/artists</w:t>
        </w:r>
      </w:hyperlink>
      <w:r>
        <w:t xml:space="preserve"> - Focusing on the 'Artists' category of the 2026 Out100 list, this article profiles LGBTQ+ individuals who have excelled in the arts. Featured artists include Judy Gold, Sherry Cola, Marco Calvani, and Taylor Ortega. The piece delves into their artistic endeavors and the unique perspectives they bring to the cultural landscape, celebrating their contributions to the arts and the broader LGBTQ+ community.</w:t>
      </w:r>
      <w:r/>
    </w:p>
    <w:p>
      <w:pPr>
        <w:pStyle w:val="ListNumber"/>
        <w:spacing w:line="240" w:lineRule="auto"/>
        <w:ind w:left="720"/>
      </w:pPr>
      <w:r/>
      <w:hyperlink r:id="rId14">
        <w:r>
          <w:rPr>
            <w:color w:val="0000EE"/>
            <w:u w:val="single"/>
          </w:rPr>
          <w:t>https://press.morrisonmediahq.com/peppermint-save-hiv-funding-campaign-leadership-named-to-2026-out100</w:t>
        </w:r>
      </w:hyperlink>
      <w:r>
        <w:t xml:space="preserve"> - This press release announces that Peppermint, a renowned drag performer and advocate, along with Jeremiah Johnson and Maxx Boykin, leaders of the Save HIV Funding campaign, have been named to the 2026 Out100 list. The release highlights their efforts in entertainment, representation, and HIV advocacy, emphasizing the importance of their work in shaping culture and advancing equality within the LGBTQ+ community.</w:t>
      </w:r>
      <w:r/>
    </w:p>
    <w:p>
      <w:pPr>
        <w:pStyle w:val="ListNumber"/>
        <w:spacing w:line="240" w:lineRule="auto"/>
        <w:ind w:left="720"/>
      </w:pPr>
      <w:r/>
      <w:hyperlink r:id="rId13">
        <w:r>
          <w:rPr>
            <w:color w:val="0000EE"/>
            <w:u w:val="single"/>
          </w:rPr>
          <w:t>https://wikiofthrones.com/house-of-the-dragon-star-emma-darcy-joins-out-magazines-2026-out100-list</w:t>
        </w:r>
      </w:hyperlink>
      <w:r>
        <w:t xml:space="preserve"> - This article reports on Emma D'Arcy's inclusion in Out Magazine's 2026 Out100 list. D'Arcy, known for their role as Rhaenyra Targaryen in 'House of the Dragon,' is recognized in the 'Artists' category. The piece discusses their career achievements, including Golden Globe nominations, and highlights their contributions to the arts and LGBTQ+ representation in media.</w:t>
      </w:r>
      <w:r/>
    </w:p>
    <w:p>
      <w:pPr>
        <w:pStyle w:val="ListNumber"/>
        <w:spacing w:line="240" w:lineRule="auto"/>
        <w:ind w:left="720"/>
      </w:pPr>
      <w:r/>
      <w:hyperlink r:id="rId11">
        <w:r>
          <w:rPr>
            <w:color w:val="0000EE"/>
            <w:u w:val="single"/>
          </w:rPr>
          <w:t>https://www.out.com/out100/2026/2026-out100</w:t>
        </w:r>
      </w:hyperlink>
      <w:r>
        <w:t xml:space="preserve"> - This comprehensive article presents the full list of the 2026 Out100, Out Magazine's annual compilation of influential LGBTQ+ individuals. The list spans various categories, including artists, disruptors, educators, groundbreakers, innovators, and storytellers. Each profile provides insights into the honorees' contributions and impact, celebrating the diverse talents and efforts within the LGBTQ+ community.</w:t>
      </w:r>
      <w:r/>
    </w:p>
    <w:p>
      <w:pPr>
        <w:pStyle w:val="ListNumber"/>
        <w:spacing w:line="240" w:lineRule="auto"/>
        <w:ind w:left="720"/>
      </w:pPr>
      <w:r/>
      <w:hyperlink r:id="rId11">
        <w:r>
          <w:rPr>
            <w:color w:val="0000EE"/>
            <w:u w:val="single"/>
          </w:rPr>
          <w:t>https://www.out.com/out100/2026/2026-out100</w:t>
        </w:r>
      </w:hyperlink>
      <w:r>
        <w:t xml:space="preserve"> - This article provides an overview of the 2026 Out100 list, Out Magazine's annual recognition of influential LGBTQ+ individuals. It discusses the significance of the list in highlighting changemakers across various sectors, including politics, culture, business, sports, media, arts, sciences, and advocacy. The piece reflects on the challenges faced by the LGBTQ+ community and celebrates the resilience and contributions of its members.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print-issue/2026-out100-top-lgbtq-changemakers" TargetMode="External"/><Relationship Id="rId10" Type="http://schemas.openxmlformats.org/officeDocument/2006/relationships/hyperlink" Target="https://www.out.com/out100/2026/groundbreakers" TargetMode="External"/><Relationship Id="rId11" Type="http://schemas.openxmlformats.org/officeDocument/2006/relationships/hyperlink" Target="https://www.out.com/out100/2026/2026-out100" TargetMode="External"/><Relationship Id="rId12" Type="http://schemas.openxmlformats.org/officeDocument/2006/relationships/hyperlink" Target="https://www.out.com/out100/2026/artists" TargetMode="External"/><Relationship Id="rId13" Type="http://schemas.openxmlformats.org/officeDocument/2006/relationships/hyperlink" Target="https://wikiofthrones.com/house-of-the-dragon-star-emma-darcy-joins-out-magazines-2026-out100-list" TargetMode="External"/><Relationship Id="rId14" Type="http://schemas.openxmlformats.org/officeDocument/2006/relationships/hyperlink" Target="https://press.morrisonmediahq.com/peppermint-save-hiv-funding-campaign-leadership-named-to-2026-out10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