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California expands nonprofit security grants for outdoor Pride events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across California can now look beyond locked doors when planning safety for Pride parades, festivals and other open-air gatherings. The state’s expanded nonprofit security grant rules aim to help cover practical protections, from trained guards and entry controls to temporary barriers and emergency planning, at a time when large public celebrations remain both vital and vulnerable.</w:t>
      </w:r>
      <w:r/>
    </w:p>
    <w:p>
      <w:pPr>
        <w:pStyle w:val="Heading2"/>
      </w:pPr>
      <w:r>
        <w:t>Essential Takeaways</w:t>
      </w:r>
      <w:r/>
      <w:r/>
    </w:p>
    <w:p>
      <w:pPr>
        <w:pStyle w:val="ListBullet"/>
        <w:spacing w:line="240" w:lineRule="auto"/>
        <w:ind w:left="720"/>
      </w:pPr>
      <w:r/>
      <w:r>
        <w:rPr>
          <w:b/>
        </w:rPr>
        <w:t>Outdoor events now count:</w:t>
      </w:r>
      <w:r>
        <w:t xml:space="preserve"> Eligible nonprofit groups can seek support for off-site and open-air activities, not only permanent buildings.</w:t>
      </w:r>
      <w:r/>
    </w:p>
    <w:p>
      <w:pPr>
        <w:pStyle w:val="ListBullet"/>
        <w:spacing w:line="240" w:lineRule="auto"/>
        <w:ind w:left="720"/>
      </w:pPr>
      <w:r/>
      <w:r>
        <w:rPr>
          <w:b/>
        </w:rPr>
        <w:t>Practical costs are covered:</w:t>
      </w:r>
      <w:r>
        <w:t xml:space="preserve"> Funding can help with guards, access management, temporary equipment and emergency coordination.</w:t>
      </w:r>
      <w:r/>
    </w:p>
    <w:p>
      <w:pPr>
        <w:pStyle w:val="ListBullet"/>
        <w:spacing w:line="240" w:lineRule="auto"/>
        <w:ind w:left="720"/>
      </w:pPr>
      <w:r/>
      <w:r>
        <w:rPr>
          <w:b/>
        </w:rPr>
        <w:t>Pride is the clear test case:</w:t>
      </w:r>
      <w:r>
        <w:t xml:space="preserve"> Parades, festivals and community gatherings often need security spread across a wide, changing footprint.</w:t>
      </w:r>
      <w:r/>
    </w:p>
    <w:p>
      <w:pPr>
        <w:pStyle w:val="ListBullet"/>
        <w:spacing w:line="240" w:lineRule="auto"/>
        <w:ind w:left="720"/>
      </w:pPr>
      <w:r/>
      <w:r>
        <w:rPr>
          <w:b/>
        </w:rPr>
        <w:t>Planning still matters:</w:t>
      </w:r>
      <w:r>
        <w:t xml:space="preserve"> Organisers should check the latest application rules, eligible expenses and deadlines before committing costs.</w:t>
      </w:r>
      <w:r/>
      <w:r/>
    </w:p>
    <w:p>
      <w:pPr>
        <w:pStyle w:val="Heading2"/>
      </w:pPr>
      <w:r>
        <w:t>A long-standing gap is finally being addressed</w:t>
      </w:r>
      <w:r/>
    </w:p>
    <w:p>
      <w:r/>
      <w:r>
        <w:t>For years, security funding was easiest to use when an organisation had a fixed address, solid walls and a clearly defined entrance. That made sense on paper, but it left a glaring weakness for Pride marches and outdoor festivals, where crowds move through streets, parks and temporary event spaces.</w:t>
      </w:r>
      <w:r/>
    </w:p>
    <w:p>
      <w:r/>
      <w:r>
        <w:t>Assembly Bill 1836 changes that approach by allowing California nonprofit security funding to support off-site and outdoor events. The shift recognises a simple reality: a public celebration can be just as exposed, and sometimes more difficult to protect, when it takes place in the open air.</w:t>
      </w:r>
      <w:r/>
    </w:p>
    <w:p>
      <w:r/>
      <w:r>
        <w:t>California’s Office of Emergency Services has previously structured its nonprofit security programme around strengthening vulnerable organisations and communities. The expanded approach brings that thinking closer to how modern events actually work.</w:t>
      </w:r>
      <w:r/>
    </w:p>
    <w:p>
      <w:pPr>
        <w:pStyle w:val="Heading2"/>
      </w:pPr>
      <w:r>
        <w:t>What the new funding can help pay for</w:t>
      </w:r>
      <w:r/>
    </w:p>
    <w:p>
      <w:r/>
      <w:r>
        <w:t>The useful detail here is that the change isn't just symbolic. Organisers may be able to put funding towards professional security staff, controlled entry points, temporary barriers and equipment, as well as planning with emergency responders.</w:t>
      </w:r>
      <w:r/>
    </w:p>
    <w:p>
      <w:r/>
      <w:r>
        <w:t>That matters because outdoor protection is rarely one dramatic measure. It’s a chain of small decisions: where vehicles can enter, how volunteers report concerns, where first aid is positioned and how quickly a crowd can be redirected if something goes wrong. The right plan should feel almost invisible to visitors, while giving staff a clear structure behind the scenes.</w:t>
      </w:r>
      <w:r/>
    </w:p>
    <w:p>
      <w:r/>
      <w:r>
        <w:t>Previous state grant announcements have also focused on security improvements for nonprofits and faith-based groups, particularly after violent incidents raised fresh concerns about community safety. The inclusion of outdoor events makes the programme more relevant to organisations whose work happens in public rather than inside a single venue.</w:t>
      </w:r>
      <w:r/>
    </w:p>
    <w:p>
      <w:pPr>
        <w:pStyle w:val="Heading2"/>
      </w:pPr>
      <w:r>
        <w:t>Why Pride organisers need a different kind of security plan</w:t>
      </w:r>
      <w:r/>
    </w:p>
    <w:p>
      <w:r/>
      <w:r>
        <w:t>A parade route can't be protected in the same way as a community centre. It may stretch for miles, involve multiple access roads and bring together thousands of people who are constantly moving. Meanwhile, festival layouts can change from one year to the next, depending on permits, construction, transport links and expected attendance.</w:t>
      </w:r>
      <w:r/>
    </w:p>
    <w:p>
      <w:r/>
      <w:r>
        <w:t>That’s why organisers should start with a site-specific risk assessment rather than simply adding more guards. Identify pinch points, plan accessible emergency routes, agree who has authority to pause an activity and make sure stewards know how to communicate without causing unnecessary alarm.</w:t>
      </w:r>
      <w:r/>
    </w:p>
    <w:p>
      <w:r/>
      <w:r>
        <w:t>For smaller nonprofits, the practical benefit could be significant. Security costs are easy to underestimate, especially when a temporary event needs radios, lighting, fencing, trained personnel and coordination with local agencies. A grant that helps cover those details can preserve money for the very services the organisation exists to provide.</w:t>
      </w:r>
      <w:r/>
    </w:p>
    <w:p>
      <w:pPr>
        <w:pStyle w:val="Heading2"/>
      </w:pPr>
      <w:r>
        <w:t>The wider push to protect public community life</w:t>
      </w:r>
      <w:r/>
    </w:p>
    <w:p>
      <w:r/>
      <w:r>
        <w:t>The expansion arrives amid broader efforts to direct safety funding towards nonprofits and faith communities facing threats or targeted violence. California has previously announced substantial grant packages for these groups, reflecting a wider recognition that security is now part of maintaining access to community life.</w:t>
      </w:r>
      <w:r/>
    </w:p>
    <w:p>
      <w:r/>
      <w:r>
        <w:t>But there’s a balance to strike. Safety measures shouldn't make Pride feel closed, suspicious or over-policed. The best arrangements protect people while preserving the warmth, spontaneity and visibility that make public celebrations meaningful in the first place.</w:t>
      </w:r>
      <w:r/>
    </w:p>
    <w:p>
      <w:r/>
      <w:r>
        <w:t>That human element matters. For many attendees, a Pride event is not merely a day out; it may be their first chance to feel openly welcomed in a crowd. Keeping that experience safe without flattening its joy is the real measure of successful planning.</w:t>
      </w:r>
      <w:r/>
    </w:p>
    <w:p>
      <w:pPr>
        <w:pStyle w:val="Heading2"/>
      </w:pPr>
      <w:r>
        <w:t>What organisers should do next</w:t>
      </w:r>
      <w:r/>
    </w:p>
    <w:p>
      <w:r/>
      <w:r>
        <w:t>Nonprofits considering an application should review the current California State Nonprofit Security Grant Programme guidance carefully, then map every proposed cost to a specific risk or safety function. Keep clear records, confirm whether expenses must be approved in advance and allow plenty of time for coordination with councils, police, transport teams and emergency services.</w:t>
      </w:r>
      <w:r/>
    </w:p>
    <w:p>
      <w:r/>
      <w:r>
        <w:t>It’s also worth treating the grant as part of a broader safety budget, not a substitute for good event management. Insurance, volunteer training, medical provision, communications and post-event reporting still need attention, even when security funding is available.</w:t>
      </w:r>
      <w:r/>
    </w:p>
    <w:p>
      <w:r/>
      <w:r>
        <w:t>The change should give organisers more room to plan confidently. Outdoor Pride events deserve protection designed around real crowds and real places, not rules built solely for buildings.</w:t>
      </w:r>
      <w:r/>
    </w:p>
    <w:p>
      <w:r/>
      <w:r>
        <w:t>It's a practical policy change that could help keep public celebration open, visible and safer.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5">
        <w:r>
          <w:rPr>
            <w:color w:val="0000EE"/>
            <w:u w:val="single"/>
          </w:rPr>
          <w:t>[5]</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2">
        <w:r>
          <w:rPr>
            <w:color w:val="0000EE"/>
            <w:u w:val="single"/>
          </w:rPr>
          <w:t>[3]</w:t>
        </w:r>
      </w:hyperlink>
      <w:r>
        <w:t xml:space="preserve">- Paragraph 6: </w:t>
      </w:r>
      <w:hyperlink r:id="rId11">
        <w:r>
          <w:rPr>
            <w:color w:val="0000EE"/>
            <w:u w:val="single"/>
          </w:rPr>
          <w:t>[4]</w:t>
        </w:r>
      </w:hyperlink>
      <w:r>
        <w:t xml:space="preserve">, </w:t>
      </w:r>
      <w:hyperlink r:id="rId13">
        <w:r>
          <w:rPr>
            <w:color w:val="0000EE"/>
            <w:u w:val="single"/>
          </w:rPr>
          <w:t>[6]</w:t>
        </w:r>
      </w:hyperlink>
      <w:r>
        <w:t xml:space="preserve">- Paragraph 7: </w:t>
      </w:r>
      <w:hyperlink r:id="rId15">
        <w:r>
          <w:rPr>
            <w:color w:val="0000EE"/>
            <w:u w:val="single"/>
          </w:rPr>
          <w:t>[5]</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3">
        <w:r>
          <w:rPr>
            <w:color w:val="0000EE"/>
            <w:u w:val="single"/>
          </w:rPr>
          <w:t>[6]</w:t>
        </w:r>
      </w:hyperlink>
      <w:r>
        <w:t xml:space="preserve">- Paragraph 10: </w:t>
      </w:r>
      <w:hyperlink r:id="rId11">
        <w:r>
          <w:rPr>
            <w:color w:val="0000EE"/>
            <w:u w:val="single"/>
          </w:rPr>
          <w:t>[4]</w:t>
        </w:r>
      </w:hyperlink>
      <w:r>
        <w:t xml:space="preserve">, </w:t>
      </w:r>
      <w:hyperlink r:id="rId15">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https://thefightmag.com/2026/10/securing-pride/</w:t>
        </w:r>
      </w:hyperlink>
      <w:r>
        <w:t xml:space="preserve"> - Please view link - unable to able to access data</w:t>
      </w:r>
      <w:r/>
    </w:p>
    <w:p>
      <w:pPr>
        <w:pStyle w:val="ListNumber"/>
        <w:spacing w:line="240" w:lineRule="auto"/>
        <w:ind w:left="720"/>
      </w:pPr>
      <w:r/>
      <w:hyperlink r:id="rId10">
        <w:r>
          <w:rPr>
            <w:color w:val="0000EE"/>
            <w:u w:val="single"/>
          </w:rPr>
          <w:t>https://intellisee.com/legislation/california-nonprofit-security-grant-program-expansion-ab-1836-chapter-441-2026/</w:t>
        </w:r>
      </w:hyperlink>
      <w:r>
        <w:t xml:space="preserve"> - IntelliSee provides an overview of California Assembly Bill 1836, which expands the State Nonprofit Security Grant Program to include nonprofit-hosted events. Effective January 1, 2027, the program now covers qualifying events at high risk of violent attacks or hate crimes. Eligible security enhancements include security guards, reinforced doors and gates, high-intensity lighting, alarms, and other security measures. The bill also specifies funding limits for offsite events and construction activities, with a maximum award of $500,000 per applicant.</w:t>
      </w:r>
      <w:r/>
    </w:p>
    <w:p>
      <w:pPr>
        <w:pStyle w:val="ListNumber"/>
        <w:spacing w:line="240" w:lineRule="auto"/>
        <w:ind w:left="720"/>
      </w:pPr>
      <w:r/>
      <w:hyperlink r:id="rId12">
        <w:r>
          <w:rPr>
            <w:color w:val="0000EE"/>
            <w:u w:val="single"/>
          </w:rPr>
          <w:t>https://lexcircuit.com/story/ca-ab-1836-nonprofit-security-grant-2026/</w:t>
        </w:r>
      </w:hyperlink>
      <w:r>
        <w:t xml:space="preserve"> - LexCircuit reports on Governor Gavin Newsom's signing of Assembly Bill 1836 on September 25, 2026, which amends Government Code section 8588.9 to extend the California State Nonprofit Security Grant Program beyond fixed facilities to offsite events hosted by nonprofits at high risk of violent attack or hate crime. The program, administered by Cal OES, funds security guards, temporary infrastructure, and screening equipment, with offsite-event security capped at $25,000 per grant. The change takes effect January 1, 2027.</w:t>
      </w:r>
      <w:r/>
    </w:p>
    <w:p>
      <w:pPr>
        <w:pStyle w:val="ListNumber"/>
        <w:spacing w:line="240" w:lineRule="auto"/>
        <w:ind w:left="720"/>
      </w:pPr>
      <w:r/>
      <w:hyperlink r:id="rId11">
        <w:r>
          <w:rPr>
            <w:color w:val="0000EE"/>
            <w:u w:val="single"/>
          </w:rPr>
          <w:t>https://www.caloes.ca.gov/grant-announcement/2025-26-california-state-nonprofit-security-grant-program-csnsgp-rfp/</w:t>
        </w:r>
      </w:hyperlink>
      <w:r>
        <w:t xml:space="preserve"> - The California Governor's Office of Emergency Services (Cal OES) announces the 2025-26 California State Nonprofit Security Grant Program (CSNSGP) Request for Proposals (RFP). The program aims to provide funding support for target hardening and other security enhancements to nonprofit organizations at high risk for violent attacks and hate crimes due to ideology, beliefs, or mission. The RFP includes grant rules, regulations, and application forms, with a due date of December 12, 2025.</w:t>
      </w:r>
      <w:r/>
    </w:p>
    <w:p>
      <w:pPr>
        <w:pStyle w:val="ListNumber"/>
        <w:spacing w:line="240" w:lineRule="auto"/>
        <w:ind w:left="720"/>
      </w:pPr>
      <w:r/>
      <w:hyperlink r:id="rId15">
        <w:r>
          <w:rPr>
            <w:color w:val="0000EE"/>
            <w:u w:val="single"/>
          </w:rPr>
          <w:t>https://www.gov.ca.gov/2026/05/28/governor-newsom-announces-new-funding-for-nonprofits-and-faith-based-groups-following-san-diego-mosque-shooting/</w:t>
        </w:r>
      </w:hyperlink>
      <w:r>
        <w:t xml:space="preserve"> - Governor Gavin Newsom announces $80 million in funding to 343 nonprofit and faith-based organizations across California to invest in safety enhancements, alarm systems, and emergency preparedness improvements. This initiative follows the May 18 shooting at the Islamic Center of San Diego and marks a milestone of over $300 million in state investments to help protect nonprofits and places of worship from hate and violence since 2015.</w:t>
      </w:r>
      <w:r/>
    </w:p>
    <w:p>
      <w:pPr>
        <w:pStyle w:val="ListNumber"/>
        <w:spacing w:line="240" w:lineRule="auto"/>
        <w:ind w:left="720"/>
      </w:pPr>
      <w:r/>
      <w:hyperlink r:id="rId13">
        <w:r>
          <w:rPr>
            <w:color w:val="0000EE"/>
            <w:u w:val="single"/>
          </w:rPr>
          <w:t>https://dnaccountingservices.com/resources/california-nonprofit-security-grant-offsite-events-reimbursement</w:t>
        </w:r>
      </w:hyperlink>
      <w:r>
        <w:t xml:space="preserve"> - DN Accounting discusses the extension of the California State Nonprofit Security Grant Program to offsite events, including religious festivals and marches, under Assembly Bill 1836 and Assembly Bill 2664. The article highlights that the grant funds are provided on a reimbursement basis, requiring nonprofits to front the costs of security measures and then submit documentation for repayment. It also advises on proper financial tracking and cash flow planning for these grants.</w:t>
      </w:r>
      <w:r/>
    </w:p>
    <w:p>
      <w:pPr>
        <w:pStyle w:val="ListNumber"/>
        <w:spacing w:line="240" w:lineRule="auto"/>
        <w:ind w:left="720"/>
      </w:pPr>
      <w:r/>
      <w:hyperlink r:id="rId14">
        <w:r>
          <w:rPr>
            <w:color w:val="0000EE"/>
            <w:u w:val="single"/>
          </w:rPr>
          <w:t>https://www.gov.ca.gov/2024/07/30/governor-newsom-announces-76-million-in-grants-to-bolster-safety-and-security-in-faith-communities-and-nonprofits/</w:t>
        </w:r>
      </w:hyperlink>
      <w:r>
        <w:t xml:space="preserve"> - Governor Gavin Newsom announces $76 million in grant funding to bolster safety and security for nonprofits, including synagogues, mosques, and LGBTQ+ organizations, that are at higher risk of hate-based crimes. The funding aims to increase security and safeguard against hate-fueled violence, with applications open to community-based nonprofits and places of worship across California.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fightmag.com/2026/10/securing-pride/" TargetMode="External"/><Relationship Id="rId10" Type="http://schemas.openxmlformats.org/officeDocument/2006/relationships/hyperlink" Target="https://intellisee.com/legislation/california-nonprofit-security-grant-program-expansion-ab-1836-chapter-441-2026/" TargetMode="External"/><Relationship Id="rId11" Type="http://schemas.openxmlformats.org/officeDocument/2006/relationships/hyperlink" Target="https://www.caloes.ca.gov/grant-announcement/2025-26-california-state-nonprofit-security-grant-program-csnsgp-rfp/" TargetMode="External"/><Relationship Id="rId12" Type="http://schemas.openxmlformats.org/officeDocument/2006/relationships/hyperlink" Target="https://lexcircuit.com/story/ca-ab-1836-nonprofit-security-grant-2026/" TargetMode="External"/><Relationship Id="rId13" Type="http://schemas.openxmlformats.org/officeDocument/2006/relationships/hyperlink" Target="https://dnaccountingservices.com/resources/california-nonprofit-security-grant-offsite-events-reimbursement" TargetMode="External"/><Relationship Id="rId14" Type="http://schemas.openxmlformats.org/officeDocument/2006/relationships/hyperlink" Target="https://www.gov.ca.gov/2024/07/30/governor-newsom-announces-76-million-in-grants-to-bolster-safety-and-security-in-faith-communities-and-nonprofits/" TargetMode="External"/><Relationship Id="rId15" Type="http://schemas.openxmlformats.org/officeDocument/2006/relationships/hyperlink" Target="https://www.gov.ca.gov/2026/05/28/governor-newsom-announces-new-funding-for-nonprofits-and-faith-based-groups-following-san-diego-mosque-shoot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