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Catholic Confiteor debate puts LGBTQ inclusion in focus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adaptation of the Catholic Confiteor has sparked a sharp online dispute over language, prayer and LGBTQ inclusion. Published by Outreach, a ministry associated with Father James Martin, the reflection invites readers to consider how queer Catholics experience Mass and why that conversation matters to a Church still negotiating questions of welcome and tradition.</w:t>
      </w:r>
      <w:r/>
    </w:p>
    <w:p>
      <w:pPr>
        <w:pStyle w:val="Heading2"/>
      </w:pPr>
      <w:r>
        <w:t>Essential Takeaways</w:t>
      </w:r>
      <w:r/>
      <w:r/>
    </w:p>
    <w:p>
      <w:pPr>
        <w:pStyle w:val="ListBullet"/>
        <w:spacing w:line="240" w:lineRule="auto"/>
        <w:ind w:left="720"/>
      </w:pPr>
      <w:r/>
      <w:r>
        <w:rPr>
          <w:b/>
        </w:rPr>
        <w:t>A modern adaptation:</w:t>
      </w:r>
      <w:r>
        <w:t xml:space="preserve"> The essay presents an alternative version of the Confiteor for LGBTQ Catholics.</w:t>
      </w:r>
      <w:r/>
    </w:p>
    <w:p>
      <w:pPr>
        <w:pStyle w:val="ListBullet"/>
        <w:spacing w:line="240" w:lineRule="auto"/>
        <w:ind w:left="720"/>
      </w:pPr>
      <w:r/>
      <w:r>
        <w:rPr>
          <w:b/>
        </w:rPr>
        <w:t>A dispute over wording:</w:t>
      </w:r>
      <w:r>
        <w:t xml:space="preserve"> References to “queer saints” have drawn criticism from conservative Catholic commentators.</w:t>
      </w:r>
      <w:r/>
    </w:p>
    <w:p>
      <w:pPr>
        <w:pStyle w:val="ListBullet"/>
        <w:spacing w:line="240" w:lineRule="auto"/>
        <w:ind w:left="720"/>
      </w:pPr>
      <w:r/>
      <w:r>
        <w:rPr>
          <w:b/>
        </w:rPr>
        <w:t>A wider conversation:</w:t>
      </w:r>
      <w:r>
        <w:t xml:space="preserve"> The argument sits within a broader debate about LGBTQ people’s place in Christian communities.</w:t>
      </w:r>
      <w:r/>
    </w:p>
    <w:p>
      <w:pPr>
        <w:pStyle w:val="ListBullet"/>
        <w:spacing w:line="240" w:lineRule="auto"/>
        <w:ind w:left="720"/>
      </w:pPr>
      <w:r/>
      <w:r>
        <w:rPr>
          <w:b/>
        </w:rPr>
        <w:t>The central tension:</w:t>
      </w:r>
      <w:r>
        <w:t xml:space="preserve"> Advocates stress welcome and belonging, while critics object to changes they see as incompatible with Catholic doctrine.</w:t>
      </w:r>
      <w:r/>
      <w:r/>
    </w:p>
    <w:p>
      <w:pPr>
        <w:pStyle w:val="Heading2"/>
      </w:pPr>
      <w:r>
        <w:t>Why one familiar prayer has become a flashpoint</w:t>
      </w:r>
      <w:r/>
    </w:p>
    <w:p>
      <w:r/>
      <w:r>
        <w:t>The Confiteor is one of the Mass’s most recognisable prayers, with its repeated admission of human fault and request for intercession. That familiar rhythm makes any adaptation feel especially striking, rather like hearing a well-known hymn with an unexpected verse.</w:t>
      </w:r>
      <w:r/>
    </w:p>
    <w:p>
      <w:r/>
      <w:r>
        <w:t xml:space="preserve">An essay published by Outreach explores the prayer through the experience of LGBTQ Catholics and offers a revised version aimed at that audience. The piece has since attracted criticism from LifeSiteNews, which objected particularly to its invocation of “queer saints”. AP reporting on LGBTQ issues and religion has likewise shown how quickly questions of identity and institutional language can become national talking points. </w:t>
      </w:r>
      <w:r/>
    </w:p>
    <w:p>
      <w:r/>
      <w:r>
        <w:t>The disagreement isn’t simply about a few substituted words. It reflects competing ideas about whether liturgical language should remain fixed, or whether personal adaptations can help people feel seen while preserving the purpose of prayer.</w:t>
      </w:r>
      <w:r/>
    </w:p>
    <w:p>
      <w:pPr>
        <w:pStyle w:val="Heading2"/>
      </w:pPr>
      <w:r>
        <w:t>Outreach's approach is pastoral, while critics see a theological problem</w:t>
      </w:r>
      <w:r/>
    </w:p>
    <w:p>
      <w:r/>
      <w:r>
        <w:t>Father James Martin has become one of the most recognisable Catholic voices arguing for a more welcoming approach to LGBTQ people. His supporters describe that work as pastoral bridge-building, while critics say it risks blurring the Church’s teaching on sex, marriage and sin.</w:t>
      </w:r>
      <w:r/>
    </w:p>
    <w:p>
      <w:r/>
      <w:r>
        <w:t>That divide is familiar. LGBTQ Nation has previously covered Catholic priests and groups seeking greater acceptance for gay believers, as well as efforts to build a bridge between LGBTQ Catholics and Church institutions. Those reports underline the gap between pastoral language, which often centres on dignity and belonging, and doctrinal language, which tends to focus on established teaching.</w:t>
      </w:r>
      <w:r/>
    </w:p>
    <w:p>
      <w:r/>
      <w:r>
        <w:t>For readers outside the Catholic world, the distinction can seem abstract. In practice, it shapes whether a person hears Mass as an open invitation, a source of conflict, or both at once.</w:t>
      </w:r>
      <w:r/>
    </w:p>
    <w:p>
      <w:pPr>
        <w:pStyle w:val="Heading2"/>
      </w:pPr>
      <w:r>
        <w:t>The wider Church debate is about belonging</w:t>
      </w:r>
      <w:r/>
    </w:p>
    <w:p>
      <w:r/>
      <w:r>
        <w:t>Religious communities are increasingly having to answer a practical question: how can they welcome people whose lives or identities may sit uneasily alongside official teaching? Human Rights Campaign guidance on welcoming LGBTQ people in church settings puts emphasis on hospitality, listening and removing barriers to participation.</w:t>
      </w:r>
      <w:r/>
    </w:p>
    <w:p>
      <w:r/>
      <w:r>
        <w:t>That approach is part of a wider social shift. People increasingly expect institutions, including churches, to acknowledge their lived experiences rather than speak about them only in general terms. Yet a gesture intended to welcome one group can feel provocative to others when it appears to alter a shared ritual.</w:t>
      </w:r>
      <w:r/>
    </w:p>
    <w:p>
      <w:r/>
      <w:r>
        <w:t>The result is a familiar modern paradox. The more personal and inclusive religious language becomes, the more intensely some believers question whether it still represents the tradition they recognise.</w:t>
      </w:r>
      <w:r/>
    </w:p>
    <w:p>
      <w:pPr>
        <w:pStyle w:val="Heading2"/>
      </w:pPr>
      <w:r>
        <w:t>What the Confiteor controversy tells us about modern worship</w:t>
      </w:r>
      <w:r/>
    </w:p>
    <w:p>
      <w:r/>
      <w:r>
        <w:t>A prayer like the Confiteor carries several layers at once. It is communal, because the congregation says it together; personal, because each worshipper reflects on their own failings; and traditional, because its wording connects present-day Mass with centuries of Catholic practice.</w:t>
      </w:r>
      <w:r/>
    </w:p>
    <w:p>
      <w:r/>
      <w:r>
        <w:t>That combination leaves little room for casual experimentation. Someone seeking a more inclusive interpretation may see an adaptation as a pastoral aid, while another worshipper may regard it as an unauthorised alteration to sacred language. Neither reaction is surprising, particularly when the wording touches on contested identity and sexuality.</w:t>
      </w:r>
      <w:r/>
    </w:p>
    <w:p>
      <w:r/>
      <w:r>
        <w:t>For churches, the practical lesson is clear: conversations about inclusion need careful explanation. A short adapted text can open a door for some people, but without context it can also become the entire story.</w:t>
      </w:r>
      <w:r/>
    </w:p>
    <w:p>
      <w:pPr>
        <w:pStyle w:val="Heading2"/>
      </w:pPr>
      <w:r>
        <w:t>The argument is unlikely to disappear soon</w:t>
      </w:r>
      <w:r/>
    </w:p>
    <w:p>
      <w:r/>
      <w:r>
        <w:t>The controversy is part of a longer discussion about LGBTQ people, Christian identity and institutional change. AP coverage of religion and LGBTQ rights has repeatedly shown that these questions reach beyond individual congregations, affecting public debate, leadership and community life.</w:t>
      </w:r>
      <w:r/>
    </w:p>
    <w:p>
      <w:r/>
      <w:r>
        <w:t>Whether the adaptation gains a lasting audience is less certain than its ability to provoke discussion. It has placed a highly familiar prayer at the centre of an argument that many churches are still trying to handle with care.</w:t>
      </w:r>
      <w:r/>
    </w:p>
    <w:p>
      <w:r/>
      <w:r>
        <w:t>For LGBTQ Catholics, the issue is deeply personal. For Church leaders, it is also a test of whether welcome can be expressed without creating further confusion about doctrine.</w:t>
      </w:r>
      <w:r/>
    </w:p>
    <w:p>
      <w:r/>
      <w:r>
        <w:t>A centuries-old prayer has become a modern argument about who feels at home in church.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1">
        <w:r>
          <w:rPr>
            <w:color w:val="0000EE"/>
            <w:u w:val="single"/>
          </w:rPr>
          <w:t>[4]</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4">
        <w:r>
          <w:rPr>
            <w:color w:val="0000EE"/>
            <w:u w:val="single"/>
          </w:rPr>
          <w:t>[7]</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10">
        <w:r>
          <w:rPr>
            <w:color w:val="0000EE"/>
            <w:u w:val="single"/>
          </w:rPr>
          <w:t>[3]</w:t>
        </w:r>
      </w:hyperlink>
      <w:r>
        <w:t xml:space="preserve">, </w:t>
      </w:r>
      <w:hyperlink r:id="rId12">
        <w:r>
          <w:rPr>
            <w:color w:val="0000EE"/>
            <w:u w:val="single"/>
          </w:rPr>
          <w:t>[5]</w:t>
        </w:r>
      </w:hyperlink>
      <w:r>
        <w:t xml:space="preserve">- Paragraph 8: </w:t>
      </w:r>
      <w:hyperlink r:id="rId11">
        <w:r>
          <w:rPr>
            <w:color w:val="0000EE"/>
            <w:u w:val="single"/>
          </w:rPr>
          <w:t>[4]</w:t>
        </w:r>
      </w:hyperlink>
      <w:r>
        <w:t xml:space="preserve">, </w:t>
      </w:r>
      <w:hyperlink r:id="rId13">
        <w:r>
          <w:rPr>
            <w:color w:val="0000EE"/>
            <w:u w:val="single"/>
          </w:rPr>
          <w:t>[6]</w:t>
        </w:r>
      </w:hyperlink>
      <w:r>
        <w:t xml:space="preserve">- Paragraph 9: </w:t>
      </w:r>
      <w:hyperlink r:id="rId12">
        <w:r>
          <w:rPr>
            <w:color w:val="0000EE"/>
            <w:u w:val="single"/>
          </w:rPr>
          <w:t>[5]</w:t>
        </w:r>
      </w:hyperlink>
      <w:r>
        <w:t xml:space="preserve">, </w:t>
      </w:r>
      <w:hyperlink r:id="rId14">
        <w:r>
          <w:rPr>
            <w:color w:val="0000EE"/>
            <w:u w:val="single"/>
          </w:rPr>
          <w:t>[7]</w:t>
        </w:r>
      </w:hyperlink>
      <w:r>
        <w:t xml:space="preserve">- Paragraph 10: </w:t>
      </w:r>
      <w:hyperlink r:id="rId13">
        <w:r>
          <w:rPr>
            <w:color w:val="0000EE"/>
            <w:u w:val="single"/>
          </w:rPr>
          <w:t>[6]</w:t>
        </w:r>
      </w:hyperlink>
      <w:r>
        <w:t xml:space="preserve">, </w:t>
      </w:r>
      <w:hyperlink r:id="rId11">
        <w:r>
          <w:rPr>
            <w:color w:val="0000EE"/>
            <w:u w:val="single"/>
          </w:rPr>
          <w:t>[4]</w:t>
        </w:r>
      </w:hyperlink>
      <w:r>
        <w:t xml:space="preserve">- Paragraph 11: </w:t>
      </w:r>
      <w:hyperlink r:id="rId10">
        <w:r>
          <w:rPr>
            <w:color w:val="0000EE"/>
            <w:u w:val="single"/>
          </w:rPr>
          <w:t>[3]</w:t>
        </w:r>
      </w:hyperlink>
      <w:r>
        <w:t xml:space="preserve">, </w:t>
      </w:r>
      <w:hyperlink r:id="rId14">
        <w:r>
          <w:rPr>
            <w:color w:val="0000EE"/>
            <w:u w:val="single"/>
          </w:rPr>
          <w:t>[7]</w:t>
        </w:r>
      </w:hyperlink>
      <w:r>
        <w:t xml:space="preserve">- Paragraph 12: </w:t>
      </w:r>
      <w:hyperlink r:id="rId12">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https://www.lifesitenews.com/news/james-martins-ministry-posts-lgbtq-confiteor-calling-on-queer-saints/</w:t>
        </w:r>
      </w:hyperlink>
      <w:r>
        <w:t xml:space="preserve"> - Please view link - unable to able to access data</w:t>
      </w:r>
      <w:r/>
    </w:p>
    <w:p>
      <w:pPr>
        <w:pStyle w:val="ListNumber"/>
        <w:spacing w:line="240" w:lineRule="auto"/>
        <w:ind w:left="720"/>
      </w:pPr>
      <w:r/>
      <w:hyperlink r:id="rId9">
        <w:r>
          <w:rPr>
            <w:color w:val="0000EE"/>
            <w:u w:val="single"/>
          </w:rPr>
          <w:t>https://www.lifesitenews.com/news/james-martins-ministry-posts-lgbtq-confiteor-calling-on-queer-saints/</w:t>
        </w:r>
      </w:hyperlink>
      <w:r>
        <w:t xml:space="preserve"> - An essay published on Father James Martin’s Outreach site includes an 'LGBTQ Confiteor' that invokes 'queer saints'. In her October 25 essay, Ariell Watson Simon, a woman married to another woman, discusses her experiences praying the Confiteor at Mass and claims that the faithful overly focus on sexual sin. At the end of her essay, Simon provides an adaptation of the Confiteor specifically written for so-called 'LGBTQ Catholics', asking all the 'queer saints' and 'my spiritual ancestors' to pray with them.</w:t>
      </w:r>
      <w:r/>
    </w:p>
    <w:p>
      <w:pPr>
        <w:pStyle w:val="ListNumber"/>
        <w:spacing w:line="240" w:lineRule="auto"/>
        <w:ind w:left="720"/>
      </w:pPr>
      <w:r/>
      <w:hyperlink r:id="rId10">
        <w:r>
          <w:rPr>
            <w:color w:val="0000EE"/>
            <w:u w:val="single"/>
          </w:rPr>
          <w:t>https://www.lgbtqnation.com/2017/05/catholic-priest-saints-gay/</w:t>
        </w:r>
      </w:hyperlink>
      <w:r>
        <w:t xml:space="preserve"> - Father James Martin, a Jesuit priest based in New York City, suggested that some of the Roman Catholic Church’s beloved and revered saints 'were probably gay'. He also told a Facebook follower, 'You may be surprised when you get to heaven to be greeted by LGBT men and women.'</w:t>
      </w:r>
      <w:r/>
    </w:p>
    <w:p>
      <w:pPr>
        <w:pStyle w:val="ListNumber"/>
        <w:spacing w:line="240" w:lineRule="auto"/>
        <w:ind w:left="720"/>
      </w:pPr>
      <w:r/>
      <w:hyperlink r:id="rId11">
        <w:r>
          <w:rPr>
            <w:color w:val="0000EE"/>
            <w:u w:val="single"/>
          </w:rPr>
          <w:t>https://www.lgbtqnation.com/2017/06/vatican-priest-building-bridge-church-lgbtq-catholics/</w:t>
        </w:r>
      </w:hyperlink>
      <w:r>
        <w:t xml:space="preserve"> - Father James Martin, a Vatican appointee who consults with Rome on issues important to LGBTQ Catholics, has been advocating for greater inclusion of lesbians, gays, bisexual, and transgender Catholics by the church. He believes that LGBTQ people have as much right to be listened to as everybody else and that they need to be listened to more because of their experience of suffering.</w:t>
      </w:r>
      <w:r/>
    </w:p>
    <w:p>
      <w:pPr>
        <w:pStyle w:val="ListNumber"/>
        <w:spacing w:line="240" w:lineRule="auto"/>
        <w:ind w:left="720"/>
      </w:pPr>
      <w:r/>
      <w:hyperlink r:id="rId12">
        <w:r>
          <w:rPr>
            <w:color w:val="0000EE"/>
            <w:u w:val="single"/>
          </w:rPr>
          <w:t>https://apnews.com/article/8756a79c5fd0323cd019990f6655b749</w:t>
        </w:r>
      </w:hyperlink>
      <w:r>
        <w:t xml:space="preserve"> - The Jesuit-founded Outreach initiative, founded in 2022 by Jesuit priest James Martin, is expanding its efforts to support LGBTQ+ Catholics. The initiative has held conferences and developed a website featuring news, essays, resources, and event information. Journalist Michael O’Loughlin has been appointed its first executive director, aiming to broaden the program’s reach and help LGBTQ+ Catholics feel less isolated and more able to participate openly in church life.</w:t>
      </w:r>
      <w:r/>
    </w:p>
    <w:p>
      <w:pPr>
        <w:pStyle w:val="ListNumber"/>
        <w:spacing w:line="240" w:lineRule="auto"/>
        <w:ind w:left="720"/>
      </w:pPr>
      <w:r/>
      <w:hyperlink r:id="rId13">
        <w:r>
          <w:rPr>
            <w:color w:val="0000EE"/>
            <w:u w:val="single"/>
          </w:rPr>
          <w:t>https://apnews.com/article/f54bbf057757bdb7230802a8d5d77242</w:t>
        </w:r>
      </w:hyperlink>
      <w:r>
        <w:t xml:space="preserve"> - Pope Leo XIV met with Jesuit priest and prominent LGBTQ+ Catholic advocate James Martin, signalling continuity with Pope Francis’ welcoming approach. Martin said Leo affirmed that the Church should welcome everyone, including LGBTQ+ people, and encouraged his ministry. The Vatican publicly announced the half-hour audience, which occurred shortly before an LGBTQ+ Catholic Holy Year pilgrimage to Rome.</w:t>
      </w:r>
      <w:r/>
    </w:p>
    <w:p>
      <w:pPr>
        <w:pStyle w:val="ListNumber"/>
        <w:spacing w:line="240" w:lineRule="auto"/>
        <w:ind w:left="720"/>
      </w:pPr>
      <w:r/>
      <w:hyperlink r:id="rId14">
        <w:r>
          <w:rPr>
            <w:color w:val="0000EE"/>
            <w:u w:val="single"/>
          </w:rPr>
          <w:t>https://www.hrc.org/news/bridging-the-gap-welcoming-lgbtq-people-into-the-church-this-easter</w:t>
        </w:r>
      </w:hyperlink>
      <w:r>
        <w:t xml:space="preserve"> - Father James Martin began his ministry to LGBTQ Catholics after the tragic shooting at Pulse in June 2016. Since then, he has made it a priority to connect with and advocate for LGBTQ Catholics to ensure they feel welcome in the Church, and to encourage other non-LGBTQ people in the Church to do the same.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fesitenews.com/news/james-martins-ministry-posts-lgbtq-confiteor-calling-on-queer-saints/" TargetMode="External"/><Relationship Id="rId10" Type="http://schemas.openxmlformats.org/officeDocument/2006/relationships/hyperlink" Target="https://www.lgbtqnation.com/2017/05/catholic-priest-saints-gay/" TargetMode="External"/><Relationship Id="rId11" Type="http://schemas.openxmlformats.org/officeDocument/2006/relationships/hyperlink" Target="https://www.lgbtqnation.com/2017/06/vatican-priest-building-bridge-church-lgbtq-catholics/" TargetMode="External"/><Relationship Id="rId12" Type="http://schemas.openxmlformats.org/officeDocument/2006/relationships/hyperlink" Target="https://apnews.com/article/8756a79c5fd0323cd019990f6655b749" TargetMode="External"/><Relationship Id="rId13" Type="http://schemas.openxmlformats.org/officeDocument/2006/relationships/hyperlink" Target="https://apnews.com/article/f54bbf057757bdb7230802a8d5d77242" TargetMode="External"/><Relationship Id="rId14" Type="http://schemas.openxmlformats.org/officeDocument/2006/relationships/hyperlink" Target="https://www.hrc.org/news/bridging-the-gap-welcoming-lgbtq-people-into-the-church-this-east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