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Washington ballot measures put LGBTQ+ rights and tax fairness in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Washington are being asked to decide three high-profile ballot measures touching on transgender participation in school sports, parental access to student information and taxation of wealthy residents. The proposals have sparked a sharp political fight, with supporters framing them as questions of parental authority and fairness, while opponents warn of discrimination and deeper economic inequality.</w:t>
      </w:r>
      <w:r/>
    </w:p>
    <w:p>
      <w:pPr>
        <w:pStyle w:val="Heading2"/>
      </w:pPr>
      <w:r>
        <w:t>Essential Takeaways</w:t>
      </w:r>
      <w:r/>
      <w:r/>
    </w:p>
    <w:p>
      <w:pPr>
        <w:pStyle w:val="ListBullet"/>
        <w:spacing w:line="240" w:lineRule="auto"/>
        <w:ind w:left="720"/>
      </w:pPr>
      <w:r/>
      <w:r>
        <w:rPr>
          <w:b/>
        </w:rPr>
        <w:t>Three measures are at stake:</w:t>
      </w:r>
      <w:r>
        <w:t xml:space="preserve"> The proposals address school sports, parental rights and Washington's millionaire's tax.</w:t>
      </w:r>
      <w:r/>
    </w:p>
    <w:p>
      <w:pPr>
        <w:pStyle w:val="ListBullet"/>
        <w:spacing w:line="240" w:lineRule="auto"/>
        <w:ind w:left="720"/>
      </w:pPr>
      <w:r/>
      <w:r>
        <w:rPr>
          <w:b/>
        </w:rPr>
        <w:t>Trans pupils are central to the debate:</w:t>
      </w:r>
      <w:r>
        <w:t xml:space="preserve"> Critics say the sports initiative targets a very small group while turning them into a political symbol.</w:t>
      </w:r>
      <w:r/>
    </w:p>
    <w:p>
      <w:pPr>
        <w:pStyle w:val="ListBullet"/>
        <w:spacing w:line="240" w:lineRule="auto"/>
        <w:ind w:left="720"/>
      </w:pPr>
      <w:r/>
      <w:r>
        <w:rPr>
          <w:b/>
        </w:rPr>
        <w:t>Confidentiality matters:</w:t>
      </w:r>
      <w:r>
        <w:t xml:space="preserve"> Opponents argue that automatic disclosure of counselling and health information could put vulnerable pupils at risk.</w:t>
      </w:r>
      <w:r/>
    </w:p>
    <w:p>
      <w:pPr>
        <w:pStyle w:val="ListBullet"/>
        <w:spacing w:line="240" w:lineRule="auto"/>
        <w:ind w:left="720"/>
      </w:pPr>
      <w:r/>
      <w:r>
        <w:rPr>
          <w:b/>
        </w:rPr>
        <w:t>Tax policy is part of the wider fight:</w:t>
      </w:r>
      <w:r>
        <w:t xml:space="preserve"> The millionaire's tax has become a flashpoint in arguments over Washington's regressive tax system.</w:t>
      </w:r>
      <w:r/>
    </w:p>
    <w:p>
      <w:pPr>
        <w:pStyle w:val="ListBullet"/>
        <w:spacing w:line="240" w:lineRule="auto"/>
        <w:ind w:left="720"/>
      </w:pPr>
      <w:r/>
      <w:r>
        <w:rPr>
          <w:b/>
        </w:rPr>
        <w:t>The campaign is highly partisan:</w:t>
      </w:r>
      <w:r>
        <w:t xml:space="preserve"> Both sides are using emotionally charged language to mobilise voters.</w:t>
      </w:r>
      <w:r/>
      <w:r/>
    </w:p>
    <w:p>
      <w:pPr>
        <w:pStyle w:val="Heading2"/>
      </w:pPr>
      <w:r>
        <w:t>Why these Washington ballot measures feel so personal</w:t>
      </w:r>
      <w:r/>
    </w:p>
    <w:p>
      <w:r/>
      <w:r>
        <w:t>The most heated proposals aren't really about abstract policy. They're about who gets to feel safe, trusted and visible in a public school, which is why the language around them has become so charged.</w:t>
      </w:r>
      <w:r/>
    </w:p>
    <w:p>
      <w:r/>
      <w:r>
        <w:t>One measure would alter protections around transgender participation in school sports, while another would expand parents' access to information held by schools. According to the Washington Post, transgender sports proposals have increasingly become a national political theme, even where the number of affected pupils is small.</w:t>
      </w:r>
      <w:r/>
    </w:p>
    <w:p>
      <w:r/>
      <w:r>
        <w:t>That scale is important. Critics argue that turning a handful of transgender students into a statewide campaign issue creates a powerful emotional story without addressing a widespread practical problem. It also leaves families and schools navigating a debate that can feel far bigger than the day-to-day reality.</w:t>
      </w:r>
      <w:r/>
    </w:p>
    <w:p>
      <w:pPr>
        <w:pStyle w:val="Heading2"/>
      </w:pPr>
      <w:r>
        <w:t>The parental rights proposal raises a difficult question</w:t>
      </w:r>
      <w:r/>
    </w:p>
    <w:p>
      <w:r/>
      <w:r>
        <w:t>Parents understandably want to know how their children are doing. But schools can also be the place where a young person first finds a trusted adult, particularly when home isn't safe or accepting.</w:t>
      </w:r>
      <w:r/>
    </w:p>
    <w:p>
      <w:r/>
      <w:r>
        <w:t>Opponents of the parental rights measure say mandatory disclosure of counselling or health information could remove that vital safety valve. For LGBTQ+ pupils, confidentiality may be the difference between asking for help and staying silent.</w:t>
      </w:r>
      <w:r/>
    </w:p>
    <w:p>
      <w:r/>
      <w:r>
        <w:t>The argument isn't that parents should be shut out. It's that safeguarding sometimes requires careful judgement rather than an automatic rule. As debates over student privacy have grown across the United States, Washington is now confronting the same uncomfortable balance between family authority and individual protection.</w:t>
      </w:r>
      <w:r/>
    </w:p>
    <w:p>
      <w:pPr>
        <w:pStyle w:val="Heading2"/>
      </w:pPr>
      <w:r>
        <w:t>Transgender sport has become a national political shortcut</w:t>
      </w:r>
      <w:r/>
    </w:p>
    <w:p>
      <w:r/>
      <w:r>
        <w:t>Few issues demonstrate the modern culture-war playbook more clearly than school sport. The subject sounds concrete and competitive, yet campaigns often use it to stand in for much broader anxieties about gender, identity and social change.</w:t>
      </w:r>
      <w:r/>
    </w:p>
    <w:p>
      <w:r/>
      <w:r>
        <w:t>The Washington Post has reported on the spread of transgender sports ballot questions beyond Washington, showing how a local school-policy dispute can quickly become part of a national political narrative. That makes the issue easy to recognise, but not necessarily easier to resolve.</w:t>
      </w:r>
      <w:r/>
    </w:p>
    <w:p>
      <w:r/>
      <w:r>
        <w:t>For families, the practical questions are less theatrical: how should schools handle eligibility, privacy, changing facilities and student wellbeing? Those details rarely fit neatly on a campaign poster, but they're where policy succeeds or fails.</w:t>
      </w:r>
      <w:r/>
    </w:p>
    <w:p>
      <w:pPr>
        <w:pStyle w:val="Heading2"/>
      </w:pPr>
      <w:r>
        <w:t>The millionaire's tax brings economics into the same election</w:t>
      </w:r>
      <w:r/>
    </w:p>
    <w:p>
      <w:r/>
      <w:r>
        <w:t>The third measure shifts the focus from identity to money. It would repeal Washington's millionaire's tax, placing the state's unusual approach to income taxation back at the centre of the campaign.</w:t>
      </w:r>
      <w:r/>
    </w:p>
    <w:p>
      <w:r/>
      <w:r>
        <w:t>Supporters of repeal argue that high earners may leave, invest elsewhere or face an unfair burden. Opponents counter that Washington's wider tax structure already places too much pressure on ordinary households, while the wealthiest residents have benefited most from the state's economic growth.</w:t>
      </w:r>
      <w:r/>
    </w:p>
    <w:p>
      <w:r/>
      <w:r>
        <w:t>Opinion coverage in the Washington Post has linked the fight to broader national arguments over taxing affluent residents, including proposals in California and the adoption of similar ideas elsewhere. That comparison matters because Washington is not debating in isolation. States are watching one another, particularly as budgets tighten and voters become more aware of who pays what.</w:t>
      </w:r>
      <w:r/>
    </w:p>
    <w:p>
      <w:pPr>
        <w:pStyle w:val="Heading2"/>
      </w:pPr>
      <w:r>
        <w:t>What voters should look for before deciding</w:t>
      </w:r>
      <w:r/>
    </w:p>
    <w:p>
      <w:r/>
      <w:r>
        <w:t>The clearest way to assess the measures is to separate the campaign slogans from the likely consequences. Ask which pupils would be affected, what protections would change and whether the proposal addresses a measurable problem or mainly offers a political message.</w:t>
      </w:r>
      <w:r/>
    </w:p>
    <w:p>
      <w:r/>
      <w:r>
        <w:t>On the tax question, voters should look at the expected revenue, enforcement arrangements and possible effects on investment, alongside the basic fairness argument. A policy can be popular in principle and still need careful scrutiny in practice.</w:t>
      </w:r>
      <w:r/>
    </w:p>
    <w:p>
      <w:r/>
      <w:r>
        <w:t>There is also a wider question about tone. When a ballot campaign depends heavily on fear, especially fear of a small and often misunderstood minority, it's worth slowing down. As one voter might put it, schools have enough pressure already without turning every vulnerable child into a statewide symbol.</w:t>
      </w:r>
      <w:r/>
    </w:p>
    <w:p>
      <w:r/>
      <w:r>
        <w:t>The final decisions will show whether Washington voters prioritise expanded parental control, protections for transgender pupils, tax relief for wealthy residents or a different balance altogether.</w:t>
      </w:r>
      <w:r/>
    </w:p>
    <w:p>
      <w:r/>
      <w:r>
        <w:t>Small wording changes on a ballot can have very human consequences in classrooms, homes and communities.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https://www.sgn.org/story/171504/</w:t>
        </w:r>
      </w:hyperlink>
      <w:r>
        <w:t xml:space="preserve"> - Please view link - unable to able to access data</w:t>
      </w:r>
      <w:r/>
    </w:p>
    <w:p>
      <w:pPr>
        <w:pStyle w:val="ListNumber"/>
        <w:spacing w:line="240" w:lineRule="auto"/>
        <w:ind w:left="720"/>
      </w:pPr>
      <w:r/>
      <w:hyperlink r:id="rId10">
        <w:r>
          <w:rPr>
            <w:color w:val="0000EE"/>
            <w:u w:val="single"/>
          </w:rPr>
          <w:t>https://www.washingtonpost.com/politics/2026/10/24/transgender-sports-ballot-question-washington-colorado/2fe22c1c-cf92-11f1-ac04-9f58578a68b4_story.html</w:t>
        </w:r>
      </w:hyperlink>
      <w:r>
        <w:t xml:space="preserve"> - This article discusses ballot measures in Washington and Colorado that propose banning transgender girls from participating in girls' sports competitions. It highlights the involvement of hedge fund manager Brian Heywood, who is funding the 'Let's Go Washington' campaign supporting these measures. The piece also touches upon the broader political context, noting that both states have Democratic majorities that have previously rejected such bans, and explores the potential implications of these initiatives on the LGBTQIA+ community and the upcoming elections.</w:t>
      </w:r>
      <w:r/>
    </w:p>
    <w:p>
      <w:pPr>
        <w:pStyle w:val="ListNumber"/>
        <w:spacing w:line="240" w:lineRule="auto"/>
        <w:ind w:left="720"/>
      </w:pPr>
      <w:r/>
      <w:hyperlink r:id="rId11">
        <w:r>
          <w:rPr>
            <w:color w:val="0000EE"/>
            <w:u w:val="single"/>
          </w:rPr>
          <w:t>https://www.washingtonpost.com/opinions/2026/08/10/public-sector-unions-pushing-millionaire-tax-washington-state/</w:t>
        </w:r>
      </w:hyperlink>
      <w:r>
        <w:t xml:space="preserve"> - This opinion piece examines the efforts of public-sector unions in Washington state to support a proposed millionaire's tax. It details how these unions are financing the campaign to oppose a referendum that seeks to repeal the tax, highlighting the financial contributions from organizations like the Washington Federation of State Employees and the Service Employees International Union. The article also discusses the broader political dynamics, including the role of government unions in advocating for increased taxes on high earners to fund social programs.</w:t>
      </w:r>
      <w:r/>
    </w:p>
    <w:p>
      <w:pPr>
        <w:pStyle w:val="ListNumber"/>
        <w:spacing w:line="240" w:lineRule="auto"/>
        <w:ind w:left="720"/>
      </w:pPr>
      <w:r/>
      <w:hyperlink r:id="rId12">
        <w:r>
          <w:rPr>
            <w:color w:val="0000EE"/>
            <w:u w:val="single"/>
          </w:rPr>
          <w:t>https://www.washingtonpost.com/opinions/2026/01/18/seattle-washington-millionaire-tax-burden/</w:t>
        </w:r>
      </w:hyperlink>
      <w:r>
        <w:t xml:space="preserve"> - This opinion article analyses the potential impact of a proposed millionaire's tax in Washington state, particularly focusing on Seattle. It discusses how the tax would affect high-income earners, including those in the technology sector who receive compensation through restricted stock units. The piece also considers the broader economic implications, such as the potential for high earners to relocate to states with lower taxes, and the challenges the state faces in addressing budget deficits without imposing such taxes.</w:t>
      </w:r>
      <w:r/>
    </w:p>
    <w:p>
      <w:pPr>
        <w:pStyle w:val="ListNumber"/>
        <w:spacing w:line="240" w:lineRule="auto"/>
        <w:ind w:left="720"/>
      </w:pPr>
      <w:r/>
      <w:hyperlink r:id="rId13">
        <w:r>
          <w:rPr>
            <w:color w:val="0000EE"/>
            <w:u w:val="single"/>
          </w:rPr>
          <w:t>https://www.washingtonpost.com/opinions/2026/03/12/washington-income-tax-million-state/</w:t>
        </w:r>
      </w:hyperlink>
      <w:r>
        <w:t xml:space="preserve"> - This opinion piece critiques Washington state's decision to implement a 9.9% income tax on households earning over $1 million. It discusses the political process behind the tax's passage, the potential legal challenges it may face, and the broader economic implications for the state. The article also highlights concerns about the tax's impact on high earners and the potential for increased migration to other states with more favorable tax policies.</w:t>
      </w:r>
      <w:r/>
    </w:p>
    <w:p>
      <w:pPr>
        <w:pStyle w:val="ListNumber"/>
        <w:spacing w:line="240" w:lineRule="auto"/>
        <w:ind w:left="720"/>
      </w:pPr>
      <w:r/>
      <w:hyperlink r:id="rId14">
        <w:r>
          <w:rPr>
            <w:color w:val="0000EE"/>
            <w:u w:val="single"/>
          </w:rPr>
          <w:t>https://www.washingtonpost.com/opinions/2026/07/07/rhode-island-adopts-millionaire-tax-washington-state-flinches//</w:t>
        </w:r>
      </w:hyperlink>
      <w:r>
        <w:t xml:space="preserve"> - This opinion piece compares the adoption of a millionaire's tax in Rhode Island with Washington state's hesitation to implement similar measures. It discusses the potential economic consequences of such taxes, including the risk of high earners relocating to states with lower taxes, and examines the broader political and economic context of tax policy in the region.</w:t>
      </w:r>
      <w:r/>
    </w:p>
    <w:p>
      <w:pPr>
        <w:pStyle w:val="ListNumber"/>
        <w:spacing w:line="240" w:lineRule="auto"/>
        <w:ind w:left="720"/>
      </w:pPr>
      <w:r/>
      <w:hyperlink r:id="rId15">
        <w:r>
          <w:rPr>
            <w:color w:val="0000EE"/>
            <w:u w:val="single"/>
          </w:rPr>
          <w:t>https://www.washingtonpost.com/opinions/2026/01/01/california-billionaire-tax-ballot-measure/</w:t>
        </w:r>
      </w:hyperlink>
      <w:r>
        <w:t xml:space="preserve"> - This opinion article discusses the potential consequences of a proposed wealth tax in California, focusing on the impact it could have on the state's economy and its wealthiest residents. It highlights concerns that such a tax could lead to the departure of high earners from the state, citing examples of wealthy individuals adjusting their residencies in anticipation of the tax. The piece also explores the broader implications of wealth taxes and the potential for unintended economic consequences.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gn.org/story/171504/" TargetMode="External"/><Relationship Id="rId10" Type="http://schemas.openxmlformats.org/officeDocument/2006/relationships/hyperlink" Target="https://www.washingtonpost.com/politics/2026/10/24/transgender-sports-ballot-question-washington-colorado/2fe22c1c-cf92-11f1-ac04-9f58578a68b4_story.html" TargetMode="External"/><Relationship Id="rId11" Type="http://schemas.openxmlformats.org/officeDocument/2006/relationships/hyperlink" Target="https://www.washingtonpost.com/opinions/2026/08/10/public-sector-unions-pushing-millionaire-tax-washington-state/" TargetMode="External"/><Relationship Id="rId12" Type="http://schemas.openxmlformats.org/officeDocument/2006/relationships/hyperlink" Target="https://www.washingtonpost.com/opinions/2026/01/18/seattle-washington-millionaire-tax-burden/" TargetMode="External"/><Relationship Id="rId13" Type="http://schemas.openxmlformats.org/officeDocument/2006/relationships/hyperlink" Target="https://www.washingtonpost.com/opinions/2026/03/12/washington-income-tax-million-state/" TargetMode="External"/><Relationship Id="rId14" Type="http://schemas.openxmlformats.org/officeDocument/2006/relationships/hyperlink" Target="https://www.washingtonpost.com/opinions/2026/07/07/rhode-island-adopts-millionaire-tax-washington-state-flinches//" TargetMode="External"/><Relationship Id="rId15" Type="http://schemas.openxmlformats.org/officeDocument/2006/relationships/hyperlink" Target="https://www.washingtonpost.com/opinions/2026/01/01/california-billionaire-tax-ballot-meas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