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Italy’s Midwives Push for More Inclusive LGBTQIA+ Maternity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Midwives and healthcare groups in Italy are calling for more inclusive LGBTQIA+ maternity care, from respectful language and accurate records to better clinical training. The push matters because transgender, nonbinary and same-sex families can still face awkward systems, missed screenings and uneven support when seeking pregnancy, birth, pelvic health or feeding services.</w:t>
      </w:r>
      <w:r/>
    </w:p>
    <w:p>
      <w:pPr>
        <w:pStyle w:val="Heading2"/>
      </w:pPr>
      <w:r>
        <w:t>Essential Takeaways</w:t>
      </w:r>
      <w:r/>
      <w:r/>
    </w:p>
    <w:p>
      <w:pPr>
        <w:pStyle w:val="ListBullet"/>
        <w:spacing w:line="240" w:lineRule="auto"/>
        <w:ind w:left="720"/>
      </w:pPr>
      <w:r/>
      <w:r>
        <w:rPr>
          <w:b/>
        </w:rPr>
        <w:t>Training remains uneven:</w:t>
      </w:r>
      <w:r>
        <w:t xml:space="preserve"> Italian midwives say many professionals need more practical guidance for LGBTQIA+ care.</w:t>
      </w:r>
      <w:r/>
    </w:p>
    <w:p>
      <w:pPr>
        <w:pStyle w:val="ListBullet"/>
        <w:spacing w:line="240" w:lineRule="auto"/>
        <w:ind w:left="720"/>
      </w:pPr>
      <w:r/>
      <w:r>
        <w:rPr>
          <w:b/>
        </w:rPr>
        <w:t>Paperwork can affect safety:</w:t>
      </w:r>
      <w:r>
        <w:t xml:space="preserve"> Legal records and health databases may prevent eligible patients receiving the right cancer-screening invitations.</w:t>
      </w:r>
      <w:r/>
    </w:p>
    <w:p>
      <w:pPr>
        <w:pStyle w:val="ListBullet"/>
        <w:spacing w:line="240" w:lineRule="auto"/>
        <w:ind w:left="720"/>
      </w:pPr>
      <w:r/>
      <w:r>
        <w:rPr>
          <w:b/>
        </w:rPr>
        <w:t>Clinical knowledge matters:</w:t>
      </w:r>
      <w:r>
        <w:t xml:space="preserve"> Hormone therapy, surgery, pregnancy and feeding can all require tailored advice.</w:t>
      </w:r>
      <w:r/>
    </w:p>
    <w:p>
      <w:pPr>
        <w:pStyle w:val="ListBullet"/>
        <w:spacing w:line="240" w:lineRule="auto"/>
        <w:ind w:left="720"/>
      </w:pPr>
      <w:r/>
      <w:r>
        <w:rPr>
          <w:b/>
        </w:rPr>
        <w:t>Local support varies:</w:t>
      </w:r>
      <w:r>
        <w:t xml:space="preserve"> Some clinics offer specialist training, while community networks help families find more welcoming services.</w:t>
      </w:r>
      <w:r/>
    </w:p>
    <w:p>
      <w:pPr>
        <w:pStyle w:val="ListBullet"/>
        <w:spacing w:line="240" w:lineRule="auto"/>
        <w:ind w:left="720"/>
      </w:pPr>
      <w:r/>
      <w:r>
        <w:rPr>
          <w:b/>
        </w:rPr>
        <w:t>The debate is heated:</w:t>
      </w:r>
      <w:r>
        <w:t xml:space="preserve"> Professional education on inclusive care has attracted criticism from conservative campaigners.</w:t>
      </w:r>
      <w:r/>
      <w:r/>
    </w:p>
    <w:p>
      <w:pPr>
        <w:pStyle w:val="Heading2"/>
      </w:pPr>
      <w:r>
        <w:t>A warmer welcome starts with fewer assumptions</w:t>
      </w:r>
      <w:r/>
    </w:p>
    <w:p>
      <w:r/>
      <w:r>
        <w:t>A clinic visit can feel uncomfortable before anyone has even discussed symptoms. For LGBTQIA+ patients, the problem may begin with a form, a waiting-room call or a staff member making an assumption about a name, pronoun, partner or family structure.</w:t>
      </w:r>
      <w:r/>
    </w:p>
    <w:p>
      <w:r/>
      <w:r>
        <w:t>The Associazione Italiana di Ostetricia has been giving the issue more space in professional education, with its LGBTQIA+ health study group focusing on practical improvements. Its work includes encouraging clinicians to ask patients how they want to be addressed and to keep conversations open rather than relying on stereotypes. Information from the association indicates that the aim is better care, not a separate pathway for every patient.</w:t>
      </w:r>
      <w:r/>
    </w:p>
    <w:p>
      <w:r/>
      <w:r>
        <w:t xml:space="preserve">That distinction matters. Inclusive maternity care isn't about adding layers of ceremony to a consultation; it's about removing small obstacles that can quietly discourage someone from returning. Guidance from the Italian midwifery community and LGBTQIA+ support organisations points towards the same basic principle: listen first, then tailor the care. (According to the Associazione Italiana di Ostetricia and Pagine Rainbow.) </w:t>
      </w:r>
      <w:hyperlink r:id="rId9">
        <w:r>
          <w:rPr>
            <w:color w:val="0000EE"/>
            <w:u w:val="single"/>
          </w:rPr>
          <w:t>[2]</w:t>
        </w:r>
      </w:hyperlink>
      <w:r>
        <w:t xml:space="preserve">, </w:t>
      </w:r>
      <w:hyperlink r:id="rId10">
        <w:r>
          <w:rPr>
            <w:color w:val="0000EE"/>
            <w:u w:val="single"/>
          </w:rPr>
          <w:t>[3]</w:t>
        </w:r>
      </w:hyperlink>
      <w:r/>
    </w:p>
    <w:p>
      <w:pPr>
        <w:pStyle w:val="Heading2"/>
      </w:pPr>
      <w:r>
        <w:t>When paperwork gets in the way of healthcare</w:t>
      </w:r>
      <w:r/>
    </w:p>
    <w:p>
      <w:r/>
      <w:r>
        <w:t>One of the starkest challenges is the gap between a person's body, identity and administrative record. A patient may retain a cervix or breast tissue but no longer receive automated screening reminders if official records have been changed. Another may be placed in a ward that doesn't reflect their identity or current medical needs.</w:t>
      </w:r>
      <w:r/>
    </w:p>
    <w:p>
      <w:r/>
      <w:r>
        <w:t>These aren't merely digital irritations. Missed reminders can mean missed prevention, while an unsuitable admission can create distress at a moment when someone is already vulnerable. Healthcare systems tend to treat databases as neutral, but a poorly designed record can make access less equal.</w:t>
      </w:r>
      <w:r/>
    </w:p>
    <w:p>
      <w:r/>
      <w:r>
        <w:t xml:space="preserve">For patients, the practical lesson is to ask directly which screenings remain relevant and whether the clinic has recorded the right anatomy and medical history. Clinicians, meanwhile, need systems that capture clinical facts without forcing people into inaccurate categories. Resources from Italian LGBTQIA+ health and family networks underline how important navigation and referral support can be when national systems remain patchy. (Industry and community resources include MIT Italia and Pagine Rainbow.) </w:t>
      </w:r>
      <w:hyperlink r:id="rId10">
        <w:r>
          <w:rPr>
            <w:color w:val="0000EE"/>
            <w:u w:val="single"/>
          </w:rPr>
          <w:t>[3]</w:t>
        </w:r>
      </w:hyperlink>
      <w:r>
        <w:t xml:space="preserve">, </w:t>
      </w:r>
      <w:hyperlink r:id="rId11">
        <w:r>
          <w:rPr>
            <w:color w:val="0000EE"/>
            <w:u w:val="single"/>
          </w:rPr>
          <w:t>[5]</w:t>
        </w:r>
      </w:hyperlink>
      <w:r/>
    </w:p>
    <w:p>
      <w:pPr>
        <w:pStyle w:val="Heading2"/>
      </w:pPr>
      <w:r>
        <w:t>Hormones, surgery and pregnancy need tailored expertise</w:t>
      </w:r>
      <w:r/>
    </w:p>
    <w:p>
      <w:r/>
      <w:r>
        <w:t>Respectful communication is only the beginning. Midwives also need to understand how hormone treatment, gender-affirming surgery and reproductive anatomy can alter symptoms and clinical care.</w:t>
      </w:r>
      <w:r/>
    </w:p>
    <w:p>
      <w:r/>
      <w:r>
        <w:t>Testosterone, for example, can affect vulval tissue and vaginal lubrication. Those changes may resemble menopausal symptoms, but the context is different and the right advice depends on the individual's treatment and history. Transgender women who have had vaginoplasty may also need specific gynaecological and pelvic-floor support.</w:t>
      </w:r>
      <w:r/>
    </w:p>
    <w:p>
      <w:r/>
      <w:r>
        <w:t>Pregnancy can involve its own considerations. A transgender man who retains a uterus and ovaries may become pregnant, while testosterone needs to be stopped during pregnancy under appropriate medical supervision. Feeding decisions can also vary, with some non-birthing or adoptive parents exploring induced lactation where clinically suitable.</w:t>
      </w:r>
      <w:r/>
    </w:p>
    <w:p>
      <w:r/>
      <w:r>
        <w:t xml:space="preserve">This is where specialist education becomes useful rather than abstract. Information from Italian healthcare providers and professional organisations shows that midwifery can cover a broad range of reproductive needs, but the quality of that experience depends heavily on the team's training and confidence. (Further context is available from Medelit, the Italian Midwifery Training group and the Associazione Italiana di Ostetricia.) </w:t>
      </w:r>
      <w:hyperlink r:id="rId9">
        <w:r>
          <w:rPr>
            <w:color w:val="0000EE"/>
            <w:u w:val="single"/>
          </w:rPr>
          <w:t>[2]</w:t>
        </w:r>
      </w:hyperlink>
      <w:r>
        <w:t xml:space="preserve">, </w:t>
      </w:r>
      <w:hyperlink r:id="rId12">
        <w:r>
          <w:rPr>
            <w:color w:val="0000EE"/>
            <w:u w:val="single"/>
          </w:rPr>
          <w:t>[7]</w:t>
        </w:r>
      </w:hyperlink>
      <w:r/>
    </w:p>
    <w:p>
      <w:pPr>
        <w:pStyle w:val="Heading2"/>
      </w:pPr>
      <w:r>
        <w:t>Same-sex families are finding support, but not everywhere</w:t>
      </w:r>
      <w:r/>
    </w:p>
    <w:p>
      <w:r/>
      <w:r>
        <w:t>Italy's legal and healthcare framework still shapes which routes to parenthood are available to same-sex couples. Even so, more families are seeking antenatal care, birth preparation and feeding support that reflects their actual lives rather than an old-fashioned template.</w:t>
      </w:r>
      <w:r/>
    </w:p>
    <w:p>
      <w:r/>
      <w:r>
        <w:t>Some midwives run preparation sessions for female same-sex couples, and maternity teams may be welcoming when a birthing patient has a female partner. Yet there can be a noticeable difference between a hospital with trained staff and one where an individual clinician is simply trying to do the right thing without much guidance.</w:t>
      </w:r>
      <w:r/>
    </w:p>
    <w:p>
      <w:r/>
      <w:r>
        <w:t xml:space="preserve">That inconsistency is why community mapping matters. Local LGBTQIA+ networks can help families identify services with a stronger reputation for respectful treatment, while professional groups can share training and referral information. A sleek website is useful, but a trusted recommendation from someone who has already navigated the system can be even more valuable. (Community and provider resources include Pagine Rainbow, Sea of Florence and Medelit.) </w:t>
      </w:r>
      <w:hyperlink r:id="rId10">
        <w:r>
          <w:rPr>
            <w:color w:val="0000EE"/>
            <w:u w:val="single"/>
          </w:rPr>
          <w:t>[3]</w:t>
        </w:r>
      </w:hyperlink>
      <w:r>
        <w:t xml:space="preserve">, </w:t>
      </w:r>
      <w:hyperlink r:id="rId13">
        <w:r>
          <w:rPr>
            <w:color w:val="0000EE"/>
            <w:u w:val="single"/>
          </w:rPr>
          <w:t>[6]</w:t>
        </w:r>
      </w:hyperlink>
      <w:r>
        <w:t xml:space="preserve">, </w:t>
      </w:r>
      <w:hyperlink r:id="rId12">
        <w:r>
          <w:rPr>
            <w:color w:val="0000EE"/>
            <w:u w:val="single"/>
          </w:rPr>
          <w:t>[7]</w:t>
        </w:r>
      </w:hyperlink>
      <w:r/>
    </w:p>
    <w:p>
      <w:pPr>
        <w:pStyle w:val="Heading2"/>
      </w:pPr>
      <w:r>
        <w:t>Science, politics and the patient in the middle</w:t>
      </w:r>
      <w:r/>
    </w:p>
    <w:p>
      <w:r/>
      <w:r>
        <w:t>The push for inclusive care has drawn opposition from conservative organisations and politicians, who argue that discussions about transgender pregnancy, feeding and family formation stray from traditional understandings of motherhood. Protests and parliamentary questions have followed professional events addressing these subjects.</w:t>
      </w:r>
      <w:r/>
    </w:p>
    <w:p>
      <w:r/>
      <w:r>
        <w:t>The midwives involved have largely framed the issue as a clinical one. Their focus is on whether patients can access appropriate screening, understand their options and receive competent care without being made to feel like a problem to solve.</w:t>
      </w:r>
      <w:r/>
    </w:p>
    <w:p>
      <w:r/>
      <w:r>
        <w:t xml:space="preserve">That may be the most useful way to view the debate. Healthcare doesn't become less scientific because the people using it have different identities or family structures. It becomes more accurate when clinicians understand those differences and use them to provide safer, more relevant support. For many patients, the real measure of progress will be simple: being heard, treated with dignity and not having to explain their existence before receiving care. (The professional and community organisations involved include the Associazione Italiana di Ostetricia, MIT Italia and Pagine Rainbow.)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r/>
      <w:r>
        <w:t>Inclusive care works best when dignity and clinical skill arrive together.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10">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https://www.medscape.com/viewarticle/midwives-italy-push-more-inclusive-lgbtqia-care-2026a10014cj?src=rss</w:t>
        </w:r>
      </w:hyperlink>
      <w:r>
        <w:t xml:space="preserve"> - Please view link - unable to able to access data</w:t>
      </w:r>
      <w:r/>
    </w:p>
    <w:p>
      <w:pPr>
        <w:pStyle w:val="ListNumber"/>
        <w:spacing w:line="240" w:lineRule="auto"/>
        <w:ind w:left="720"/>
      </w:pPr>
      <w:r/>
      <w:hyperlink r:id="rId9">
        <w:r>
          <w:rPr>
            <w:color w:val="0000EE"/>
            <w:u w:val="single"/>
          </w:rPr>
          <w:t>https://associazioneitalianaostetricia.it/gruppo-di-studio-ostetriche-italiane-per-la-salute-lgbtqia/</w:t>
        </w:r>
      </w:hyperlink>
      <w:r>
        <w:t xml:space="preserve"> - The Italian Association of Obstetrics (AIO) has established the 'Gruppo Ostetriche Italiane per la Salute LGBTQIA+' to develop and promote inclusive obstetric practices for LGBTQIA+ individuals. The group aims to address the specific needs of transgender, non-binary, and other LGBTQIA+ people in areas such as sexuality, menstruation, fertility, contraception, pregnancy, childbirth, and breastfeeding. They focus on removing bureaucratic and structural barriers in healthcare services and ensuring respectful and inclusive care for all patients.</w:t>
      </w:r>
      <w:r/>
    </w:p>
    <w:p>
      <w:pPr>
        <w:pStyle w:val="ListNumber"/>
        <w:spacing w:line="240" w:lineRule="auto"/>
        <w:ind w:left="720"/>
      </w:pPr>
      <w:r/>
      <w:hyperlink r:id="rId10">
        <w:r>
          <w:rPr>
            <w:color w:val="0000EE"/>
            <w:u w:val="single"/>
          </w:rPr>
          <w:t>https://www.paginerainbow.it/</w:t>
        </w:r>
      </w:hyperlink>
      <w:r>
        <w:t xml:space="preserve"> - Pagine Rainbow is an online platform in Italy that helps users find professionals and businesses committed to inclusion and diversity. It serves as a safe space where individuals can search for services that respect LGBTQIA+ values, discover offerings, and contact businesses directly. The platform aims to connect the LGBTQIA+ community with supportive professionals and organizations across Italy.</w:t>
      </w:r>
      <w:r/>
    </w:p>
    <w:p>
      <w:pPr>
        <w:pStyle w:val="ListNumber"/>
        <w:spacing w:line="240" w:lineRule="auto"/>
        <w:ind w:left="720"/>
      </w:pPr>
      <w:r/>
      <w:hyperlink r:id="rId15">
        <w:r>
          <w:rPr>
            <w:color w:val="0000EE"/>
            <w:u w:val="single"/>
          </w:rPr>
          <w:t>https://chiaramogliazza.com/</w:t>
        </w:r>
      </w:hyperlink>
      <w:r>
        <w:t xml:space="preserve"> - Chiara Mogliazza is a midwife based in Pavia and Tortona, Italy, specializing in pelvic health and breastfeeding support. She offers personalized care with a queer-friendly and transfeminist approach, ensuring that every individual's story is recognized and respected. Chiara is also the National Coordinator of the AIO's LGBTQIA+ Health Study Group, working to develop inclusive obstetric practices for the LGBTQIA+ community.</w:t>
      </w:r>
      <w:r/>
    </w:p>
    <w:p>
      <w:pPr>
        <w:pStyle w:val="ListNumber"/>
        <w:spacing w:line="240" w:lineRule="auto"/>
        <w:ind w:left="720"/>
      </w:pPr>
      <w:r/>
      <w:hyperlink r:id="rId11">
        <w:r>
          <w:rPr>
            <w:color w:val="0000EE"/>
            <w:u w:val="single"/>
          </w:rPr>
          <w:t>https://mit-italia.it/</w:t>
        </w:r>
      </w:hyperlink>
      <w:r>
        <w:t xml:space="preserve"> - The MIT (Movimento Identità Trans) is one of Italy's oldest and most significant LGBTQ+ organizations. It provides psychological support, legal guidance, and various services to transgender individuals and those with intersex conditions. The organization aims to promote the physical, mental, and social well-being of its community members and has been a pivotal force in advocating for LGBTQ+ rights in Italy.</w:t>
      </w:r>
      <w:r/>
    </w:p>
    <w:p>
      <w:pPr>
        <w:pStyle w:val="ListNumber"/>
        <w:spacing w:line="240" w:lineRule="auto"/>
        <w:ind w:left="720"/>
      </w:pPr>
      <w:r/>
      <w:hyperlink r:id="rId13">
        <w:r>
          <w:rPr>
            <w:color w:val="0000EE"/>
            <w:u w:val="single"/>
          </w:rPr>
          <w:t>https://seaoflorence.it/en/what-is-seao-2/</w:t>
        </w:r>
      </w:hyperlink>
      <w:r>
        <w:t xml:space="preserve"> - SEAO, the Elemental School of Midwifery Art, is a private postgraduate institution in Florence, Italy, founded in 1996 by midwife Verena Schmid. It offers courses for midwives seeking to enrich their knowledge in various aspects of midwifery, focusing on respected childbirth, physiology of birth, and a global integrated view of women's health. The school has taught thousands of midwives and other professionals, promoting a woman-centered approach to care.</w:t>
      </w:r>
      <w:r/>
    </w:p>
    <w:p>
      <w:pPr>
        <w:pStyle w:val="ListNumber"/>
        <w:spacing w:line="240" w:lineRule="auto"/>
        <w:ind w:left="720"/>
      </w:pPr>
      <w:r/>
      <w:hyperlink r:id="rId12">
        <w:r>
          <w:rPr>
            <w:color w:val="0000EE"/>
            <w:u w:val="single"/>
          </w:rPr>
          <w:t>https://www.medelit.com/it-en/midwifery/</w:t>
        </w:r>
      </w:hyperlink>
      <w:r>
        <w:t xml:space="preserve"> - Medelit provides home visiting midwifery services across Italy, offering one-to-one care in English for mothers-to-be. Their services include full consultations at home or in hotels, with availability seven days a week, including holidays. Medelit aims to support expat couples and others seeking midwifery care in Italy, ensuring that language barriers do not impede access to quality healthcare.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ssociazioneitalianaostetricia.it/gruppo-di-studio-ostetriche-italiane-per-la-salute-lgbtqia/" TargetMode="External"/><Relationship Id="rId10" Type="http://schemas.openxmlformats.org/officeDocument/2006/relationships/hyperlink" Target="https://www.paginerainbow.it/" TargetMode="External"/><Relationship Id="rId11" Type="http://schemas.openxmlformats.org/officeDocument/2006/relationships/hyperlink" Target="https://mit-italia.it/" TargetMode="External"/><Relationship Id="rId12" Type="http://schemas.openxmlformats.org/officeDocument/2006/relationships/hyperlink" Target="https://www.medelit.com/it-en/midwifery/" TargetMode="External"/><Relationship Id="rId13" Type="http://schemas.openxmlformats.org/officeDocument/2006/relationships/hyperlink" Target="https://seaoflorence.it/en/what-is-seao-2/" TargetMode="External"/><Relationship Id="rId14" Type="http://schemas.openxmlformats.org/officeDocument/2006/relationships/hyperlink" Target="https://www.medscape.com/viewarticle/midwives-italy-push-more-inclusive-lgbtqia-care-2026a10014cj?src=rss" TargetMode="External"/><Relationship Id="rId15" Type="http://schemas.openxmlformats.org/officeDocument/2006/relationships/hyperlink" Target="https://chiaramogliazz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