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Online HRT Providers for Menopause and Gender-Affirming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online HRT providers for quicker, more private access to hormone care, whether they're managing menopause or beginning gender-affirming treatment. Telehealth can bring consultations, prescriptions and follow-up to your home, but the safest services still offer licensed clinicians, proper screening and transparent costs.</w:t>
      </w:r>
      <w:r/>
    </w:p>
    <w:p>
      <w:pPr>
        <w:pStyle w:val="Heading2"/>
      </w:pPr>
      <w:r>
        <w:t>Essential Takeaways</w:t>
      </w:r>
      <w:r/>
      <w:r/>
    </w:p>
    <w:p>
      <w:pPr>
        <w:pStyle w:val="ListBullet"/>
        <w:spacing w:line="240" w:lineRule="auto"/>
        <w:ind w:left="720"/>
      </w:pPr>
      <w:r/>
      <w:r>
        <w:rPr>
          <w:b/>
        </w:rPr>
        <w:t>A real consultation matters:</w:t>
      </w:r>
      <w:r>
        <w:t xml:space="preserve"> Reputable services use live video or secure clinical messaging, not a quick quiz alone.</w:t>
      </w:r>
      <w:r/>
    </w:p>
    <w:p>
      <w:pPr>
        <w:pStyle w:val="ListBullet"/>
        <w:spacing w:line="240" w:lineRule="auto"/>
        <w:ind w:left="720"/>
      </w:pPr>
      <w:r/>
      <w:r>
        <w:rPr>
          <w:b/>
        </w:rPr>
        <w:t>Costs vary widely:</w:t>
      </w:r>
      <w:r>
        <w:t xml:space="preserve"> Budget for appointments, medication, lab work and possible membership fees.</w:t>
      </w:r>
      <w:r/>
    </w:p>
    <w:p>
      <w:pPr>
        <w:pStyle w:val="ListBullet"/>
        <w:spacing w:line="240" w:lineRule="auto"/>
        <w:ind w:left="720"/>
      </w:pPr>
      <w:r/>
      <w:r>
        <w:rPr>
          <w:b/>
        </w:rPr>
        <w:t>Insurance can help:</w:t>
      </w:r>
      <w:r>
        <w:t xml:space="preserve"> Some providers accept major insurers, while others are self-pay but allow HSA or FSA cards.</w:t>
      </w:r>
      <w:r/>
    </w:p>
    <w:p>
      <w:pPr>
        <w:pStyle w:val="ListBullet"/>
        <w:spacing w:line="240" w:lineRule="auto"/>
        <w:ind w:left="720"/>
      </w:pPr>
      <w:r/>
      <w:r>
        <w:rPr>
          <w:b/>
        </w:rPr>
        <w:t>Rules differ:</w:t>
      </w:r>
      <w:r>
        <w:t xml:space="preserve"> Clinicians must generally be licensed where you are located, and testosterone has additional prescribing requirements.</w:t>
      </w:r>
      <w:r/>
    </w:p>
    <w:p>
      <w:pPr>
        <w:pStyle w:val="ListBullet"/>
        <w:spacing w:line="240" w:lineRule="auto"/>
        <w:ind w:left="720"/>
      </w:pPr>
      <w:r/>
      <w:r>
        <w:rPr>
          <w:b/>
        </w:rPr>
        <w:t>Follow-up is essential:</w:t>
      </w:r>
      <w:r>
        <w:t xml:space="preserve"> Good care includes lab monitoring, dose reviews and a clear way to report side effects.</w:t>
      </w:r>
      <w:r/>
      <w:r/>
    </w:p>
    <w:p>
      <w:pPr>
        <w:pStyle w:val="Heading2"/>
      </w:pPr>
      <w:r>
        <w:t>Online HRT makes access less awkward</w:t>
      </w:r>
      <w:r/>
    </w:p>
    <w:p>
      <w:r/>
      <w:r>
        <w:t>Hormone care no longer has to mean travelling across a city, sitting in a crowded waiting room or joining an endless appointment queue. With a suitable online HRT provider, you may be able to speak with a clinician from home, arrange blood tests locally and have a prescription sent to a pharmacy.</w:t>
      </w:r>
      <w:r/>
    </w:p>
    <w:p>
      <w:r/>
      <w:r>
        <w:t xml:space="preserve">That convenience is particularly meaningful for people who live far from specialist services, feel uncomfortable discussing hormones in person or have struggled to find inclusive care. But telehealth shouldn't mean a shortcut around medical standards. Guidance from menopause-focused services stresses that proper screening, informed consent and ongoing reviews remain central to safe treatment. </w:t>
      </w:r>
      <w:hyperlink r:id="rId9">
        <w:r>
          <w:rPr>
            <w:color w:val="0000EE"/>
            <w:u w:val="single"/>
          </w:rPr>
          <w:t>[4]</w:t>
        </w:r>
      </w:hyperlink>
      <w:r>
        <w:t xml:space="preserve">, </w:t>
      </w:r>
      <w:hyperlink r:id="rId10">
        <w:r>
          <w:rPr>
            <w:color w:val="0000EE"/>
            <w:u w:val="single"/>
          </w:rPr>
          <w:t>[6]</w:t>
        </w:r>
      </w:hyperlink>
      <w:r/>
    </w:p>
    <w:p>
      <w:r/>
      <w:r>
        <w:t xml:space="preserve">The best platforms feel more like a genuine medical practice than a checkout page. You should know who is treating you, how to contact them and what happens after your first prescription. </w:t>
      </w:r>
      <w:hyperlink r:id="rId11">
        <w:r>
          <w:rPr>
            <w:color w:val="0000EE"/>
            <w:u w:val="single"/>
          </w:rPr>
          <w:t>[5]</w:t>
        </w:r>
      </w:hyperlink>
      <w:r>
        <w:t xml:space="preserve">, </w:t>
      </w:r>
      <w:hyperlink r:id="rId10">
        <w:r>
          <w:rPr>
            <w:color w:val="0000EE"/>
            <w:u w:val="single"/>
          </w:rPr>
          <w:t>[6]</w:t>
        </w:r>
      </w:hyperlink>
      <w:r/>
    </w:p>
    <w:p>
      <w:pPr>
        <w:pStyle w:val="Heading2"/>
      </w:pPr>
      <w:r>
        <w:t>What should a reputable online HRT provider offer?</w:t>
      </w:r>
      <w:r/>
    </w:p>
    <w:p>
      <w:r/>
      <w:r>
        <w:t xml:space="preserve">A sound service usually begins with a detailed medical history and a live consultation. The clinician may ask about symptoms, previous conditions, medicines and family history, while checking for factors that could affect the suitability of hormone treatment. </w:t>
      </w:r>
      <w:hyperlink r:id="rId9">
        <w:r>
          <w:rPr>
            <w:color w:val="0000EE"/>
            <w:u w:val="single"/>
          </w:rPr>
          <w:t>[4]</w:t>
        </w:r>
      </w:hyperlink>
      <w:r>
        <w:t xml:space="preserve">, </w:t>
      </w:r>
      <w:hyperlink r:id="rId10">
        <w:r>
          <w:rPr>
            <w:color w:val="0000EE"/>
            <w:u w:val="single"/>
          </w:rPr>
          <w:t>[6]</w:t>
        </w:r>
      </w:hyperlink>
      <w:r/>
    </w:p>
    <w:p>
      <w:r/>
      <w:r>
        <w:t xml:space="preserve">You should also receive a straightforward explanation of potential benefits, risks and alternatives. Depending on your circumstances, the provider may request blood tests before treatment or during follow-up. That monitoring isn't glamorous, but it's one of the clearest signs that the service takes your health seriously. </w:t>
      </w:r>
      <w:hyperlink r:id="rId9">
        <w:r>
          <w:rPr>
            <w:color w:val="0000EE"/>
            <w:u w:val="single"/>
          </w:rPr>
          <w:t>[4]</w:t>
        </w:r>
      </w:hyperlink>
      <w:r>
        <w:t xml:space="preserve">, </w:t>
      </w:r>
      <w:hyperlink r:id="rId11">
        <w:r>
          <w:rPr>
            <w:color w:val="0000EE"/>
            <w:u w:val="single"/>
          </w:rPr>
          <w:t>[5]</w:t>
        </w:r>
      </w:hyperlink>
      <w:r/>
    </w:p>
    <w:p>
      <w:r/>
      <w:r>
        <w:t xml:space="preserve">Be wary of a website that promises hormones after a few clicks, hides its clinical team or offers no route back to a clinician. Online providers that avoid discussing lab work, side effects or renewal appointments are waving a fairly large red flag. </w:t>
      </w:r>
      <w:hyperlink r:id="rId10">
        <w:r>
          <w:rPr>
            <w:color w:val="0000EE"/>
            <w:u w:val="single"/>
          </w:rPr>
          <w:t>[6]</w:t>
        </w:r>
      </w:hyperlink>
      <w:r/>
    </w:p>
    <w:p>
      <w:pPr>
        <w:pStyle w:val="Heading2"/>
      </w:pPr>
      <w:r>
        <w:t>Comparing costs, insurance and memberships</w:t>
      </w:r>
      <w:r/>
    </w:p>
    <w:p>
      <w:r/>
      <w:r>
        <w:t xml:space="preserve">The headline price rarely tells the whole story. A low consultation fee can be followed by separate charges for prescriptions, lab reviews, follow-ups and medication, so compare the full likely cost over several months rather than choosing the cheapest-looking advert. </w:t>
      </w:r>
      <w:hyperlink r:id="rId12">
        <w:r>
          <w:rPr>
            <w:color w:val="0000EE"/>
            <w:u w:val="single"/>
          </w:rPr>
          <w:t>[2]</w:t>
        </w:r>
      </w:hyperlink>
      <w:r>
        <w:t xml:space="preserve">, </w:t>
      </w:r>
      <w:hyperlink r:id="rId13">
        <w:r>
          <w:rPr>
            <w:color w:val="0000EE"/>
            <w:u w:val="single"/>
          </w:rPr>
          <w:t>[7]</w:t>
        </w:r>
      </w:hyperlink>
      <w:r/>
    </w:p>
    <w:p>
      <w:r/>
      <w:r>
        <w:t xml:space="preserve">Insurance policies vary by provider, plan and location. Some telehealth clinics work with large insurers for consultations, while others operate entirely on a cash-pay basis. Even where the appointment is covered, the medication may be handled separately through a local pharmacy. </w:t>
      </w:r>
      <w:hyperlink r:id="rId12">
        <w:r>
          <w:rPr>
            <w:color w:val="0000EE"/>
            <w:u w:val="single"/>
          </w:rPr>
          <w:t>[2]</w:t>
        </w:r>
      </w:hyperlink>
      <w:r>
        <w:t xml:space="preserve">, </w:t>
      </w:r>
      <w:hyperlink r:id="rId9">
        <w:r>
          <w:rPr>
            <w:color w:val="0000EE"/>
            <w:u w:val="single"/>
          </w:rPr>
          <w:t>[4]</w:t>
        </w:r>
      </w:hyperlink>
      <w:r/>
    </w:p>
    <w:p>
      <w:r/>
      <w:r>
        <w:t xml:space="preserve">Self-pay services can still be useful, especially when they publish their fees clearly and accept HSA or FSA cards. Before booking, check whether the listed price includes follow-up care, prescription management and lab interpretation. A transparent bill is much easier to live with than a surprise at checkout. </w:t>
      </w:r>
      <w:hyperlink r:id="rId12">
        <w:r>
          <w:rPr>
            <w:color w:val="0000EE"/>
            <w:u w:val="single"/>
          </w:rPr>
          <w:t>[2]</w:t>
        </w:r>
      </w:hyperlink>
      <w:r>
        <w:t xml:space="preserve">, </w:t>
      </w:r>
      <w:hyperlink r:id="rId13">
        <w:r>
          <w:rPr>
            <w:color w:val="0000EE"/>
            <w:u w:val="single"/>
          </w:rPr>
          <w:t>[7]</w:t>
        </w:r>
      </w:hyperlink>
      <w:r/>
    </w:p>
    <w:p>
      <w:pPr>
        <w:pStyle w:val="Heading2"/>
      </w:pPr>
      <w:r>
        <w:t>Menopause care and gender-affirming treatment aren't identical</w:t>
      </w:r>
      <w:r/>
    </w:p>
    <w:p>
      <w:r/>
      <w:r>
        <w:t xml:space="preserve">Online HRT providers serve different groups, and their clinical models aren't interchangeable. Menopause services commonly focus on symptoms such as hot flushes, sleep disruption and vaginal discomfort, while gender-affirming care may involve oestrogen or testosterone alongside discussions about transition goals and wellbeing. </w:t>
      </w:r>
      <w:hyperlink r:id="rId14">
        <w:r>
          <w:rPr>
            <w:color w:val="0000EE"/>
            <w:u w:val="single"/>
          </w:rPr>
          <w:t>[3]</w:t>
        </w:r>
      </w:hyperlink>
      <w:r>
        <w:t xml:space="preserve">, </w:t>
      </w:r>
      <w:hyperlink r:id="rId9">
        <w:r>
          <w:rPr>
            <w:color w:val="0000EE"/>
            <w:u w:val="single"/>
          </w:rPr>
          <w:t>[4]</w:t>
        </w:r>
      </w:hyperlink>
      <w:r/>
    </w:p>
    <w:p>
      <w:r/>
      <w:r>
        <w:t xml:space="preserve">For gender-affirming care, many services use an informed-consent approach. That generally means discussing expected changes, possible risks and alternatives without automatically requiring a therapy letter, although the exact process depends on the provider and local rules. </w:t>
      </w:r>
      <w:hyperlink r:id="rId15">
        <w:r>
          <w:rPr>
            <w:color w:val="0000EE"/>
            <w:u w:val="single"/>
          </w:rPr>
          <w:t>[1]</w:t>
        </w:r>
      </w:hyperlink>
      <w:r>
        <w:t xml:space="preserve">, </w:t>
      </w:r>
      <w:hyperlink r:id="rId11">
        <w:r>
          <w:rPr>
            <w:color w:val="0000EE"/>
            <w:u w:val="single"/>
          </w:rPr>
          <w:t>[5]</w:t>
        </w:r>
      </w:hyperlink>
      <w:r/>
    </w:p>
    <w:p>
      <w:r/>
      <w:r>
        <w:t xml:space="preserve">Menopause platforms may be more insurance-friendly, while gender-affirming services can appeal to people seeking specialist knowledge and a more affirming experience. There isn't one universal winner. The right choice depends on your treatment goals, location, budget and comfort with the appointment style. </w:t>
      </w:r>
      <w:hyperlink r:id="rId14">
        <w:r>
          <w:rPr>
            <w:color w:val="0000EE"/>
            <w:u w:val="single"/>
          </w:rPr>
          <w:t>[3]</w:t>
        </w:r>
      </w:hyperlink>
      <w:r>
        <w:t xml:space="preserve">, </w:t>
      </w:r>
      <w:hyperlink r:id="rId9">
        <w:r>
          <w:rPr>
            <w:color w:val="0000EE"/>
            <w:u w:val="single"/>
          </w:rPr>
          <w:t>[4]</w:t>
        </w:r>
      </w:hyperlink>
      <w:r/>
    </w:p>
    <w:p>
      <w:pPr>
        <w:pStyle w:val="Heading2"/>
      </w:pPr>
      <w:r>
        <w:t>How to choose the right service for you</w:t>
      </w:r>
      <w:r/>
    </w:p>
    <w:p>
      <w:r/>
      <w:r>
        <w:t xml:space="preserve">Start by confirming that the clinicians are licensed to treat patients in your state or region. Ask whether the first appointment is live, which tests are required and how often follow-ups take place. If you're considering testosterone, check the provider's current telehealth process, as controlled-medicine rules can be stricter. </w:t>
      </w:r>
      <w:hyperlink r:id="rId15">
        <w:r>
          <w:rPr>
            <w:color w:val="0000EE"/>
            <w:u w:val="single"/>
          </w:rPr>
          <w:t>[1]</w:t>
        </w:r>
      </w:hyperlink>
      <w:r>
        <w:t xml:space="preserve">, </w:t>
      </w:r>
      <w:hyperlink r:id="rId10">
        <w:r>
          <w:rPr>
            <w:color w:val="0000EE"/>
            <w:u w:val="single"/>
          </w:rPr>
          <w:t>[6]</w:t>
        </w:r>
      </w:hyperlink>
      <w:r/>
    </w:p>
    <w:p>
      <w:r/>
      <w:r>
        <w:t xml:space="preserve">Then look beyond the subscription fee. Write down the likely costs for the initial consultation, ongoing appointments, lab work, medication and delivery. Also ask where prescriptions are filled and whether you can use a local pharmacy instead of the provider's preferred service. </w:t>
      </w:r>
      <w:hyperlink r:id="rId12">
        <w:r>
          <w:rPr>
            <w:color w:val="0000EE"/>
            <w:u w:val="single"/>
          </w:rPr>
          <w:t>[2]</w:t>
        </w:r>
      </w:hyperlink>
      <w:r>
        <w:t xml:space="preserve">, </w:t>
      </w:r>
      <w:hyperlink r:id="rId13">
        <w:r>
          <w:rPr>
            <w:color w:val="0000EE"/>
            <w:u w:val="single"/>
          </w:rPr>
          <w:t>[7]</w:t>
        </w:r>
      </w:hyperlink>
      <w:r/>
    </w:p>
    <w:p>
      <w:r/>
      <w:r>
        <w:t xml:space="preserve">Finally, think about communication. Can you send a message when something feels wrong? Will a clinician explain your results? Are renewal appointments arranged in advance? Those practical details often matter more than a polished homepage, particularly during the early months when doses and expectations may change. </w:t>
      </w:r>
      <w:hyperlink r:id="rId9">
        <w:r>
          <w:rPr>
            <w:color w:val="0000EE"/>
            <w:u w:val="single"/>
          </w:rPr>
          <w:t>[4]</w:t>
        </w:r>
      </w:hyperlink>
      <w:r>
        <w:t xml:space="preserve">, </w:t>
      </w:r>
      <w:hyperlink r:id="rId10">
        <w:r>
          <w:rPr>
            <w:color w:val="0000EE"/>
            <w:u w:val="single"/>
          </w:rPr>
          <w:t>[6]</w:t>
        </w:r>
      </w:hyperlink>
      <w:r/>
    </w:p>
    <w:p>
      <w:pPr>
        <w:pStyle w:val="Heading2"/>
      </w:pPr>
      <w:r>
        <w:t>Online convenience still needs real medical follow-up</w:t>
      </w:r>
      <w:r/>
    </w:p>
    <w:p>
      <w:r/>
      <w:r>
        <w:t xml:space="preserve">A prescription is only the beginning of hormone care. Effective treatment can involve symptom reviews, blood tests, dose adjustments and conversations about side effects. Providers that remain involved after the first consultation are better placed to spot problems and help treatment settle into a safe routine. </w:t>
      </w:r>
      <w:hyperlink r:id="rId9">
        <w:r>
          <w:rPr>
            <w:color w:val="0000EE"/>
            <w:u w:val="single"/>
          </w:rPr>
          <w:t>[4]</w:t>
        </w:r>
      </w:hyperlink>
      <w:r>
        <w:t xml:space="preserve">, </w:t>
      </w:r>
      <w:hyperlink r:id="rId11">
        <w:r>
          <w:rPr>
            <w:color w:val="0000EE"/>
            <w:u w:val="single"/>
          </w:rPr>
          <w:t>[5]</w:t>
        </w:r>
      </w:hyperlink>
      <w:r/>
    </w:p>
    <w:p>
      <w:r/>
      <w:r>
        <w:t xml:space="preserve">You also shouldn't buy hormones from a website that skips clinical assessment or sells medication without a legitimate prescription. Unregulated products may be incorrectly labelled, contaminated or unsuitable for your needs, and there's no dependable clinician monitoring the result. </w:t>
      </w:r>
      <w:hyperlink r:id="rId15">
        <w:r>
          <w:rPr>
            <w:color w:val="0000EE"/>
            <w:u w:val="single"/>
          </w:rPr>
          <w:t>[1]</w:t>
        </w:r>
      </w:hyperlink>
      <w:r>
        <w:t xml:space="preserve">, </w:t>
      </w:r>
      <w:hyperlink r:id="rId10">
        <w:r>
          <w:rPr>
            <w:color w:val="0000EE"/>
            <w:u w:val="single"/>
          </w:rPr>
          <w:t>[6]</w:t>
        </w:r>
      </w:hyperlink>
      <w:r/>
    </w:p>
    <w:p>
      <w:r/>
      <w:r>
        <w:t xml:space="preserve">Telehealth has made hormone care easier to reach, and that's a welcome change. Still, the most reassuring services are usually the ones that feel slightly less instant: they ask questions, explain the boring bits and make sure you know what happens next. </w:t>
      </w:r>
      <w:hyperlink r:id="rId11">
        <w:r>
          <w:rPr>
            <w:color w:val="0000EE"/>
            <w:u w:val="single"/>
          </w:rPr>
          <w:t>[5]</w:t>
        </w:r>
      </w:hyperlink>
      <w:r>
        <w:t xml:space="preserve">, </w:t>
      </w:r>
      <w:hyperlink r:id="rId13">
        <w:r>
          <w:rPr>
            <w:color w:val="0000EE"/>
            <w:u w:val="single"/>
          </w:rPr>
          <w:t>[7]</w:t>
        </w:r>
      </w:hyperlink>
      <w:r/>
    </w:p>
    <w:p>
      <w:r/>
      <w:r>
        <w:t>Choose a provider that combines convenience with careful, continuing care.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[6]</w:t>
        </w:r>
      </w:hyperlink>
      <w:r>
        <w:t xml:space="preserve">- Paragraph 2: </w:t>
      </w:r>
      <w:hyperlink r:id="rId11">
        <w:r>
          <w:rPr>
            <w:color w:val="0000EE"/>
            <w:u w:val="single"/>
          </w:rPr>
          <w:t>[5]</w:t>
        </w:r>
      </w:hyperlink>
      <w:r>
        <w:t xml:space="preserve">, </w:t>
      </w:r>
      <w:hyperlink r:id="rId10">
        <w:r>
          <w:rPr>
            <w:color w:val="0000EE"/>
            <w:u w:val="single"/>
          </w:rPr>
          <w:t>[6]</w:t>
        </w:r>
      </w:hyperlink>
      <w:r>
        <w:t xml:space="preserve">- Paragraph 3: </w:t>
      </w:r>
      <w:hyperlink r:id="rId9">
        <w:r>
          <w:rPr>
            <w:color w:val="0000EE"/>
            <w:u w:val="single"/>
          </w:rPr>
          <w:t>[4]</w:t>
        </w:r>
      </w:hyperlink>
      <w:r>
        <w:t xml:space="preserve">, </w:t>
      </w:r>
      <w:hyperlink r:id="rId10">
        <w:r>
          <w:rPr>
            <w:color w:val="0000EE"/>
            <w:u w:val="single"/>
          </w:rPr>
          <w:t>[6]</w:t>
        </w:r>
      </w:hyperlink>
      <w:r>
        <w:t xml:space="preserve">- Paragraph 4: </w:t>
      </w:r>
      <w:hyperlink r:id="rId9">
        <w:r>
          <w:rPr>
            <w:color w:val="0000EE"/>
            <w:u w:val="single"/>
          </w:rPr>
          <w:t>[4]</w:t>
        </w:r>
      </w:hyperlink>
      <w:r>
        <w:t xml:space="preserve">, </w:t>
      </w:r>
      <w:hyperlink r:id="rId10">
        <w:r>
          <w:rPr>
            <w:color w:val="0000EE"/>
            <w:u w:val="single"/>
          </w:rPr>
          <w:t>[6]</w:t>
        </w:r>
      </w:hyperlink>
      <w:r>
        <w:t xml:space="preserve">- Paragraph 5: </w:t>
      </w:r>
      <w:hyperlink r:id="rId11">
        <w:r>
          <w:rPr>
            <w:color w:val="0000EE"/>
            <w:u w:val="single"/>
          </w:rPr>
          <w:t>[5]</w:t>
        </w:r>
      </w:hyperlink>
      <w:r>
        <w:t xml:space="preserve">, </w:t>
      </w:r>
      <w:hyperlink r:id="rId10">
        <w:r>
          <w:rPr>
            <w:color w:val="0000EE"/>
            <w:u w:val="single"/>
          </w:rPr>
          <w:t>[6]</w:t>
        </w:r>
      </w:hyperlink>
      <w:r>
        <w:t xml:space="preserve">- Paragraph 6: </w:t>
      </w:r>
      <w:hyperlink r:id="rId10">
        <w:r>
          <w:rPr>
            <w:color w:val="0000EE"/>
            <w:u w:val="single"/>
          </w:rPr>
          <w:t>[6]</w:t>
        </w:r>
      </w:hyperlink>
      <w:r>
        <w:t xml:space="preserve">- Paragraph 7: </w:t>
      </w:r>
      <w:hyperlink r:id="rId12">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[2]</w:t>
        </w:r>
      </w:hyperlink>
      <w:r>
        <w:t xml:space="preserve">, </w:t>
      </w:r>
      <w:hyperlink r:id="rId9">
        <w:r>
          <w:rPr>
            <w:color w:val="0000EE"/>
            <w:u w:val="single"/>
          </w:rPr>
          <w:t>[4]</w:t>
        </w:r>
      </w:hyperlink>
      <w:r>
        <w:t xml:space="preserve">- Paragraph 9: </w:t>
      </w:r>
      <w:hyperlink r:id="rId12">
        <w:r>
          <w:rPr>
            <w:color w:val="0000EE"/>
            <w:u w:val="single"/>
          </w:rPr>
          <w:t>[2]</w:t>
        </w:r>
      </w:hyperlink>
      <w:r>
        <w:t xml:space="preserve">, </w:t>
      </w:r>
      <w:hyperlink r:id="rId13">
        <w:r>
          <w:rPr>
            <w:color w:val="0000EE"/>
            <w:u w:val="single"/>
          </w:rPr>
          <w:t>[7]</w:t>
        </w:r>
      </w:hyperlink>
      <w:r>
        <w:t xml:space="preserve">- Paragraph 10: </w:t>
      </w:r>
      <w:hyperlink r:id="rId14">
        <w:r>
          <w:rPr>
            <w:color w:val="0000EE"/>
            <w:u w:val="single"/>
          </w:rPr>
          <w:t>[3]</w:t>
        </w:r>
      </w:hyperlink>
      <w:r>
        <w:t xml:space="preserve">, </w:t>
      </w:r>
      <w:hyperlink r:id="rId9">
        <w:r>
          <w:rPr>
            <w:color w:val="0000EE"/>
            <w:u w:val="single"/>
          </w:rPr>
          <w:t>[4]</w:t>
        </w:r>
      </w:hyperlink>
      <w:r>
        <w:t xml:space="preserve">- Paragraph 11: </w:t>
      </w:r>
      <w:hyperlink r:id="rId15">
        <w:r>
          <w:rPr>
            <w:color w:val="0000EE"/>
            <w:u w:val="single"/>
          </w:rPr>
          <w:t>[1]</w:t>
        </w:r>
      </w:hyperlink>
      <w:r>
        <w:t xml:space="preserve">, </w:t>
      </w:r>
      <w:hyperlink r:id="rId11">
        <w:r>
          <w:rPr>
            <w:color w:val="0000EE"/>
            <w:u w:val="single"/>
          </w:rPr>
          <w:t>[5]</w:t>
        </w:r>
      </w:hyperlink>
      <w:r>
        <w:t xml:space="preserve">- Paragraph 12: </w:t>
      </w:r>
      <w:hyperlink r:id="rId14">
        <w:r>
          <w:rPr>
            <w:color w:val="0000EE"/>
            <w:u w:val="single"/>
          </w:rPr>
          <w:t>[3]</w:t>
        </w:r>
      </w:hyperlink>
      <w:r>
        <w:t xml:space="preserve">, </w:t>
      </w:r>
      <w:hyperlink r:id="rId9">
        <w:r>
          <w:rPr>
            <w:color w:val="0000EE"/>
            <w:u w:val="single"/>
          </w:rPr>
          <w:t>[4]</w:t>
        </w:r>
      </w:hyperlink>
      <w:r>
        <w:t xml:space="preserve">- Paragraph 13: </w:t>
      </w:r>
      <w:hyperlink r:id="rId15">
        <w:r>
          <w:rPr>
            <w:color w:val="0000EE"/>
            <w:u w:val="single"/>
          </w:rPr>
          <w:t>[1]</w:t>
        </w:r>
      </w:hyperlink>
      <w:r>
        <w:t xml:space="preserve">, </w:t>
      </w:r>
      <w:hyperlink r:id="rId10">
        <w:r>
          <w:rPr>
            <w:color w:val="0000EE"/>
            <w:u w:val="single"/>
          </w:rPr>
          <w:t>[6]</w:t>
        </w:r>
      </w:hyperlink>
      <w:r>
        <w:t xml:space="preserve">- Paragraph 14: </w:t>
      </w:r>
      <w:hyperlink r:id="rId12">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[4]</w:t>
        </w:r>
      </w:hyperlink>
      <w:r>
        <w:t xml:space="preserve">, </w:t>
      </w:r>
      <w:hyperlink r:id="rId10">
        <w:r>
          <w:rPr>
            <w:color w:val="0000EE"/>
            <w:u w:val="single"/>
          </w:rPr>
          <w:t>[6]</w:t>
        </w:r>
      </w:hyperlink>
      <w:r>
        <w:t xml:space="preserve">- Paragraph 16: </w:t>
      </w:r>
      <w:hyperlink r:id="rId9">
        <w:r>
          <w:rPr>
            <w:color w:val="0000EE"/>
            <w:u w:val="single"/>
          </w:rPr>
          <w:t>[4]</w:t>
        </w:r>
      </w:hyperlink>
      <w:r>
        <w:t xml:space="preserve">, </w:t>
      </w:r>
      <w:hyperlink r:id="rId11">
        <w:r>
          <w:rPr>
            <w:color w:val="0000EE"/>
            <w:u w:val="single"/>
          </w:rPr>
          <w:t>[5]</w:t>
        </w:r>
      </w:hyperlink>
      <w:r>
        <w:t xml:space="preserve">- Paragraph 17: </w:t>
      </w:r>
      <w:hyperlink r:id="rId15">
        <w:r>
          <w:rPr>
            <w:color w:val="0000EE"/>
            <w:u w:val="single"/>
          </w:rPr>
          <w:t>[1]</w:t>
        </w:r>
      </w:hyperlink>
      <w:r>
        <w:t xml:space="preserve">, </w:t>
      </w:r>
      <w:hyperlink r:id="rId10">
        <w:r>
          <w:rPr>
            <w:color w:val="0000EE"/>
            <w:u w:val="single"/>
          </w:rPr>
          <w:t>[6]</w:t>
        </w:r>
      </w:hyperlink>
      <w:r>
        <w:t xml:space="preserve">- Paragraph 18: </w:t>
      </w:r>
      <w:hyperlink r:id="rId11">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https://translgbtq.com/best-online-hrt-providers-near-me/</w:t>
        </w:r>
      </w:hyperlink>
      <w:r>
        <w:t xml:space="preserve"> - Please view link - unable to able to access data</w:t>
      </w:r>
      <w:r/>
    </w:p>
    <w:p>
      <w:pPr>
        <w:pStyle w:val="ListNumber"/>
        <w:spacing w:line="240" w:lineRule="auto"/>
        <w:ind w:left="720"/>
      </w:pPr>
      <w:r/>
      <w:hyperlink r:id="rId12">
        <w:r>
          <w:rPr>
            <w:color w:val="0000EE"/>
            <w:u w:val="single"/>
          </w:rPr>
          <w:t>https://legalclarity.org/does-insurance-cover-online-hrt-providers-costs-and-denials/</w:t>
        </w:r>
      </w:hyperlink>
      <w:r>
        <w:t xml:space="preserve"> - This article discusses the coverage of hormone replacement therapy (HRT) by insurance when provided through online platforms. It explains that coverage depends on the provider, insurance plan, and specific HRT formulation. Some telehealth HRT platforms bill insurance directly and are in-network with major carriers, while others operate on a cash-pay model and do not accept insurance at all. The article also notes that even when a provider doesn’t bill insurance, prescriptions can often be filled at a local pharmacy and covered under a patient’s drug benefit. Additionally, it provides information on how insurance generally handles HRT, including coverage for FDA-approved formulations and the process of prior authorization. The article also lists several online HRT providers that bill insurance and those that do not, along with their pricing structures and insurance acceptance policies.</w:t>
      </w:r>
      <w:r/>
    </w:p>
    <w:p>
      <w:pPr>
        <w:pStyle w:val="ListNumber"/>
        <w:spacing w:line="240" w:lineRule="auto"/>
        <w:ind w:left="720"/>
      </w:pPr>
      <w:r/>
      <w:hyperlink r:id="rId14">
        <w:r>
          <w:rPr>
            <w:color w:val="0000EE"/>
            <w:u w:val="single"/>
          </w:rPr>
          <w:t>https://www.hrtwomen.com/</w:t>
        </w:r>
      </w:hyperlink>
      <w:r>
        <w:t xml:space="preserve"> - This website offers a comparison of the best online hormone replacement therapy (HRT) providers for women in 2026. It outlines how telehealth menopause care works, including the process of online intake, licensed clinician review, prescription, and follow-up monitoring. The site emphasizes the importance of legitimate providers who use licensed clinicians, prescribe FDA-approved medications, and follow standard clinical guidelines. It also highlights red flags to avoid, such as providers that do not require a prescription, make unsubstantiated claims about product efficacy, lack clinician involvement, or have hidden fees. The website provides a comparison of various online HRT providers, detailing their services, pricing, and insurance acceptance.</w:t>
      </w:r>
      <w:r/>
    </w:p>
    <w:p>
      <w:pPr>
        <w:pStyle w:val="ListNumber"/>
        <w:spacing w:line="240" w:lineRule="auto"/>
        <w:ind w:left="720"/>
      </w:pPr>
      <w:r/>
      <w:hyperlink r:id="rId9">
        <w:r>
          <w:rPr>
            <w:color w:val="0000EE"/>
            <w:u w:val="single"/>
          </w:rPr>
          <w:t>https://www.perisignal.com/guides/getting-care/telehealth-for-menopause/</w:t>
        </w:r>
      </w:hyperlink>
      <w:r>
        <w:t xml:space="preserve"> - This guide explains how telehealth services are utilized for perimenopause and menopause care in the United States. It discusses the effectiveness of telehealth for diagnosing perimenopause, starting and adjusting hormone therapy, prescribing non-hormonal treatments, and providing follow-up care. The article also covers the licensing requirements for telehealth clinicians, noting that they must be licensed in the state where the patient is physically located during the visit. It provides information on Medicare coverage for telehealth from home and outlines situations where in-person care is necessary, such as abnormal bleeding, pelvic pain, or suspected blood clots. The guide emphasizes the convenience and accessibility of telehealth for menopause care while acknowledging its limitations.</w:t>
      </w:r>
      <w:r/>
    </w:p>
    <w:p>
      <w:pPr>
        <w:pStyle w:val="ListNumber"/>
        <w:spacing w:line="240" w:lineRule="auto"/>
        <w:ind w:left="720"/>
      </w:pPr>
      <w:r/>
      <w:hyperlink r:id="rId11">
        <w:r>
          <w:rPr>
            <w:color w:val="0000EE"/>
            <w:u w:val="single"/>
          </w:rPr>
          <w:t>https://www.hrt.us.com/best-hrt</w:t>
        </w:r>
      </w:hyperlink>
      <w:r>
        <w:t xml:space="preserve"> - This article ranks the best online hormone replacement therapy (HRT) providers for 2026, comparing nine providers based on various factors. It highlights the effectiveness of HRT for treating symptoms like hot flashes, night sweats, and vaginal symptoms. The article provides a side-by-side comparison of providers, detailing their scores, best features, starting prices, and telehealth availability. It emphasizes the importance of choosing a provider that offers licensed clinicians, clear pricing, and comprehensive care. The article also discusses the benefits and risks associated with each provider, helping readers make informed decisions about their HRT options.</w:t>
      </w:r>
      <w:r/>
    </w:p>
    <w:p>
      <w:pPr>
        <w:pStyle w:val="ListNumber"/>
        <w:spacing w:line="240" w:lineRule="auto"/>
        <w:ind w:left="720"/>
      </w:pPr>
      <w:r/>
      <w:hyperlink r:id="rId10">
        <w:r>
          <w:rPr>
            <w:color w:val="0000EE"/>
            <w:u w:val="single"/>
          </w:rPr>
          <w:t>https://thepauseauthority.com/doctor-help/are-online-menopause-doctors-legit/</w:t>
        </w:r>
      </w:hyperlink>
      <w:r>
        <w:t xml:space="preserve"> - This article examines the legitimacy of online menopause doctors, focusing on the major telehealth providers in the field. It defines what constitutes a legitimate telehealth menopause provider, including the use of licensed clinicians, prescription of FDA-approved medications, and adherence to standard clinical guidelines. The article discusses where telehealth may offer advantages over in-person visits, such as faster appointment availability and longer consultation times, as well as areas where in-person visits may be preferable, like physical exams and imaging. It also highlights red flags to watch for in any provider, such as marketing focused on specific treatments or reliance on unproven testing methods. The article concludes with a realistic approach to using telehealth for menopause care alongside traditional in-person visits.</w:t>
      </w:r>
      <w:r/>
    </w:p>
    <w:p>
      <w:pPr>
        <w:pStyle w:val="ListNumber"/>
        <w:spacing w:line="240" w:lineRule="auto"/>
        <w:ind w:left="720"/>
      </w:pPr>
      <w:r/>
      <w:hyperlink r:id="rId13">
        <w:r>
          <w:rPr>
            <w:color w:val="0000EE"/>
            <w:u w:val="single"/>
          </w:rPr>
          <w:t>https://upkeepwell.com/menopause-clinics/menopause-telehealth-pricing/</w:t>
        </w:r>
      </w:hyperlink>
      <w:r>
        <w:t xml:space="preserve"> - This guide provides information on the costs associated with online menopause care and when insurance may apply. It compares pricing structures of different providers, including those that bill insurance and those that operate on a cash-pay basis. The article details the self-pay prices for initial and follow-up visits, as well as medication costs, and discusses the potential for insurance coverage, especially when prescriptions are filled at local pharmacies. It emphasizes the importance of understanding the full cost of care, including labs and medication, and provides a comparison of annual costs for self-pay patients. The guide aims to help individuals make informed decisions about the financial aspects of online menopause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risignal.com/guides/getting-care/telehealth-for-menopause/" TargetMode="External"/><Relationship Id="rId10" Type="http://schemas.openxmlformats.org/officeDocument/2006/relationships/hyperlink" Target="https://thepauseauthority.com/doctor-help/are-online-menopause-doctors-legit/" TargetMode="External"/><Relationship Id="rId11" Type="http://schemas.openxmlformats.org/officeDocument/2006/relationships/hyperlink" Target="https://www.hrt.us.com/best-hrt" TargetMode="External"/><Relationship Id="rId12" Type="http://schemas.openxmlformats.org/officeDocument/2006/relationships/hyperlink" Target="https://legalclarity.org/does-insurance-cover-online-hrt-providers-costs-and-denials/" TargetMode="External"/><Relationship Id="rId13" Type="http://schemas.openxmlformats.org/officeDocument/2006/relationships/hyperlink" Target="https://upkeepwell.com/menopause-clinics/menopause-telehealth-pricing/" TargetMode="External"/><Relationship Id="rId14" Type="http://schemas.openxmlformats.org/officeDocument/2006/relationships/hyperlink" Target="https://www.hrtwomen.com/" TargetMode="External"/><Relationship Id="rId15" Type="http://schemas.openxmlformats.org/officeDocument/2006/relationships/hyperlink" Target="https://translgbtq.com/best-online-hrt-providers-near-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