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Inclusive Sexual Health Services for Deaf Young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in The Gambia are calling for sexual health services that are easier to access, safer to discuss and genuinely inclusive. At a youth festival in QCity Arena, advocates highlighted how stigma, poor communication and a shortage of sign-language support can leave deaf women and girls without confidential, youth-friendly care.</w:t>
      </w:r>
      <w:r/>
    </w:p>
    <w:p>
      <w:pPr>
        <w:pStyle w:val="Heading2"/>
      </w:pPr>
      <w:r>
        <w:t>Essential Takeaways</w:t>
      </w:r>
      <w:r/>
      <w:r/>
    </w:p>
    <w:p>
      <w:pPr>
        <w:pStyle w:val="ListBullet"/>
        <w:spacing w:line="240" w:lineRule="auto"/>
        <w:ind w:left="720"/>
      </w:pPr>
      <w:r/>
      <w:r>
        <w:rPr>
          <w:b/>
        </w:rPr>
        <w:t>Communication remains a major barrier:</w:t>
      </w:r>
      <w:r>
        <w:t xml:space="preserve"> A shortage of health workers trained in sign language can make consultations stressful and incomplete.</w:t>
      </w:r>
      <w:r/>
    </w:p>
    <w:p>
      <w:pPr>
        <w:pStyle w:val="ListBullet"/>
        <w:spacing w:line="240" w:lineRule="auto"/>
        <w:ind w:left="720"/>
      </w:pPr>
      <w:r/>
      <w:r>
        <w:rPr>
          <w:b/>
        </w:rPr>
        <w:t>Privacy matters:</w:t>
      </w:r>
      <w:r>
        <w:t xml:space="preserve"> Relying on third-party interpreters may compromise confidentiality during sensitive appointments.</w:t>
      </w:r>
      <w:r/>
    </w:p>
    <w:p>
      <w:pPr>
        <w:pStyle w:val="ListBullet"/>
        <w:spacing w:line="240" w:lineRule="auto"/>
        <w:ind w:left="720"/>
      </w:pPr>
      <w:r/>
      <w:r>
        <w:rPr>
          <w:b/>
        </w:rPr>
        <w:t>Female interpreters are needed:</w:t>
      </w:r>
      <w:r>
        <w:t xml:space="preserve"> Some patients feel more comfortable discussing intimate health concerns with women.</w:t>
      </w:r>
      <w:r/>
    </w:p>
    <w:p>
      <w:pPr>
        <w:pStyle w:val="ListBullet"/>
        <w:spacing w:line="240" w:lineRule="auto"/>
        <w:ind w:left="720"/>
      </w:pPr>
      <w:r/>
      <w:r>
        <w:rPr>
          <w:b/>
        </w:rPr>
        <w:t>Youth-friendly care is practical care:</w:t>
      </w:r>
      <w:r>
        <w:t xml:space="preserve"> Free consultations, screenings and interactive activities can bring trusted information closer to young people.</w:t>
      </w:r>
      <w:r/>
    </w:p>
    <w:p>
      <w:pPr>
        <w:pStyle w:val="ListBullet"/>
        <w:spacing w:line="240" w:lineRule="auto"/>
        <w:ind w:left="720"/>
      </w:pPr>
      <w:r/>
      <w:r>
        <w:rPr>
          <w:b/>
        </w:rPr>
        <w:t>Professional standards must come first:</w:t>
      </w:r>
      <w:r>
        <w:t xml:space="preserve"> Advocates say personal beliefs shouldn't prevent patients receiving accurate, appropriate support.</w:t>
      </w:r>
      <w:r/>
      <w:r/>
    </w:p>
    <w:p>
      <w:pPr>
        <w:pStyle w:val="Heading2"/>
      </w:pPr>
      <w:r>
        <w:t>A festival puts young people at the centre</w:t>
      </w:r>
      <w:r/>
    </w:p>
    <w:p>
      <w:r/>
      <w:r>
        <w:t>The strongest message from the Youth Sexual Health Festival was refreshingly simple: young people need information and services they can actually use. At the QCity Arena event, discussions about sexual and reproductive health were paired with practical support, creating a more welcoming atmosphere than a traditional conference.</w:t>
      </w:r>
      <w:r/>
    </w:p>
    <w:p>
      <w:r/>
      <w:r>
        <w:t>Project 21, which organised the festival, aimed to replace fear and judgement with open conversation. The wider focus on youth access and rights is also reflected in programmes such as the Young People with Disabilities Development Foundation's sexual and reproductive health work.</w:t>
      </w:r>
      <w:r/>
    </w:p>
    <w:p>
      <w:r/>
      <w:r>
        <w:t>Instead of filling the day with speeches, organisers created a Health Village with consultations, screenings, games, advocacy activities and exhibitions. That format matters. Health advice is far more likely to stick when it feels approachable rather than like a lecture.</w:t>
      </w:r>
      <w:r/>
    </w:p>
    <w:p>
      <w:pPr>
        <w:pStyle w:val="Heading2"/>
      </w:pPr>
      <w:r>
        <w:t>Why sign-language access can't be an afterthought</w:t>
      </w:r>
      <w:r/>
    </w:p>
    <w:p>
      <w:r/>
      <w:r>
        <w:t>For deaf women and girls, reaching a clinic is only the beginning. If staff can't communicate directly with a patient, a consultation can become slow, awkward and dependent on someone else filling in the gaps.</w:t>
      </w:r>
      <w:r/>
    </w:p>
    <w:p>
      <w:r/>
      <w:r>
        <w:t>Aja Binta Jabang of the Gambia Deaf Women Society said many deaf patients rely on third-party interpreters. That can raise obvious concerns around privacy, particularly when the appointment involves contraception, sexual health, pregnancy or possible abuse. Recent warnings from disability advocates in The Gambia have also linked limited sign-language access with broader social and economic exclusion.</w:t>
      </w:r>
      <w:r/>
    </w:p>
    <w:p>
      <w:r/>
      <w:r>
        <w:t>The need isn't simply for more interpreters. Patients also need choice, including access to female interpreters where possible. Sensitive healthcare should feel private and respectful, not like a conversation being conducted in front of an unintended audience.</w:t>
      </w:r>
      <w:r/>
    </w:p>
    <w:p>
      <w:pPr>
        <w:pStyle w:val="Heading2"/>
      </w:pPr>
      <w:r>
        <w:t>Training could make everyday care more inclusive</w:t>
      </w:r>
      <w:r/>
    </w:p>
    <w:p>
      <w:r/>
      <w:r>
        <w:t>Nurses, doctors and clinic staff don't all need to become fluent overnight, but basic sign-language training would be a meaningful start. It could help with greetings, consent, symptoms, medication instructions and the simple reassurance that a patient has been understood.</w:t>
      </w:r>
      <w:r/>
    </w:p>
    <w:p>
      <w:r/>
      <w:r>
        <w:t>Nyima Sanyang, a registered nurse and health advocate, called for training across health facilities, including support for people with hearing and visual impairments. That kind of approach fits a wider movement towards communication-accessible services, including programmes that connect people with disability support and health information.</w:t>
      </w:r>
      <w:r/>
    </w:p>
    <w:p>
      <w:r/>
      <w:r>
        <w:t>Good practice also means offering accessible written information, visual materials and clear ways to book appointments. Staff should know when to use a qualified interpreter rather than relying on relatives, especially where confidentiality and informed consent are involved.</w:t>
      </w:r>
      <w:r/>
    </w:p>
    <w:p>
      <w:pPr>
        <w:pStyle w:val="Heading2"/>
      </w:pPr>
      <w:r>
        <w:t>Trust is part of the treatment</w:t>
      </w:r>
      <w:r/>
    </w:p>
    <w:p>
      <w:r/>
      <w:r>
        <w:t>Young people often hesitate to seek sexual health advice when they expect criticism. Cultural and religious beliefs can shape how services are delivered, but advocates at the festival stressed that professional responsibilities must remain clear.</w:t>
      </w:r>
      <w:r/>
    </w:p>
    <w:p>
      <w:r/>
      <w:r>
        <w:t>Sarata Ceesay, an adolescent girls advocate, warned that judgement or incomplete advice can push young people towards unreliable sources. That risk is particularly serious online, where confident-sounding misinformation can spread faster than careful medical guidance.</w:t>
      </w:r>
      <w:r/>
    </w:p>
    <w:p>
      <w:r/>
      <w:r>
        <w:t>International sexual and reproductive health programmes, including work supported by IPPF, place choice, dignity and informed decision-making at the heart of care. For patients, the practical lesson is straightforward: a service isn't truly youth-friendly if it feels shaming, confusing or unsafe.</w:t>
      </w:r>
      <w:r/>
    </w:p>
    <w:p>
      <w:pPr>
        <w:pStyle w:val="Heading2"/>
      </w:pPr>
      <w:r>
        <w:t>What better services could look like</w:t>
      </w:r>
      <w:r/>
    </w:p>
    <w:p>
      <w:r/>
      <w:r>
        <w:t>The most effective improvements are often unglamorous but concrete. Clinics can train staff in basic sign language, maintain a list of qualified interpreters, prioritise confidentiality and make accessible information available before an appointment. They can also ask deaf patients directly what support works best, rather than assuming.</w:t>
      </w:r>
      <w:r/>
    </w:p>
    <w:p>
      <w:r/>
      <w:r>
        <w:t>Youth festivals and outreach events have a role too, especially when they combine education with screenings and consultations. Evidence from research on communication access in healthcare suggests that better communication can improve understanding, trust and engagement, rather than merely making a service feel more welcoming.</w:t>
      </w:r>
      <w:r/>
    </w:p>
    <w:p>
      <w:r/>
      <w:r>
        <w:t>There is also a wider community message here. As Project 21 urged, lessons from the festival need to travel into homes, schools and neighbourhoods. When young people can ask questions without fear, and health workers can respond without barriers, everyone gets a fairer chance to make informed choices.</w:t>
      </w:r>
      <w:r/>
    </w:p>
    <w:p>
      <w:r/>
      <w:r>
        <w:t>Inclusive sexual health care starts with being heard, understood and treated with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4">
        <w:r>
          <w:rPr>
            <w:color w:val="0000EE"/>
            <w:u w:val="single"/>
          </w:rPr>
          <w:t>[3]</w:t>
        </w:r>
      </w:hyperlink>
      <w:r>
        <w:t xml:space="preserve">, </w:t>
      </w:r>
      <w:hyperlink r:id="rId15">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[3]</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5">
        <w:r>
          <w:rPr>
            <w:color w:val="0000EE"/>
            <w:u w:val="single"/>
          </w:rPr>
          <w:t>[6]</w:t>
        </w:r>
      </w:hyperlink>
      <w:r>
        <w:t xml:space="preserve">- Paragraph 12: </w:t>
      </w:r>
      <w:hyperlink r:id="rId14">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https://www.voicegambia.com/advocates-call-for-inclusive-sexual-health-services-for-youth-deaf-women/</w:t>
        </w:r>
      </w:hyperlink>
      <w:r>
        <w:t xml:space="preserve"> - Please view link - unable to able to access data</w:t>
      </w:r>
      <w:r/>
    </w:p>
    <w:p>
      <w:pPr>
        <w:pStyle w:val="ListNumber"/>
        <w:spacing w:line="240" w:lineRule="auto"/>
        <w:ind w:left="720"/>
      </w:pPr>
      <w:r/>
      <w:hyperlink r:id="rId10">
        <w:r>
          <w:rPr>
            <w:color w:val="0000EE"/>
            <w:u w:val="single"/>
          </w:rPr>
          <w:t>https://www.ypddf.org/?ypddf_program=sexual-and-reproductive-health-and-rights-srhr</w:t>
        </w:r>
      </w:hyperlink>
      <w:r>
        <w:t xml:space="preserve"> - The Youth with Physical Disability Development Forum (YPDDF) implements a Sexual and Reproductive Health and Rights (SRHR) Programme aimed at empowering girls and young individuals with disabilities to make informed decisions about their bodies and access inclusive, quality health services. The programme addresses significant barriers such as stigma, discrimination, inaccessible facilities, and harmful practices, which increase vulnerability to sexual abuse, sexually transmitted infections, untreated health conditions, and unintended pregnancies. YPDDF engages young women and persons with disabilities through consultative forums to ensure that sexual and reproductive health services are accessible, inclusive, and responsive to their needs.</w:t>
      </w:r>
      <w:r/>
    </w:p>
    <w:p>
      <w:pPr>
        <w:pStyle w:val="ListNumber"/>
        <w:spacing w:line="240" w:lineRule="auto"/>
        <w:ind w:left="720"/>
      </w:pPr>
      <w:r/>
      <w:hyperlink r:id="rId14">
        <w:r>
          <w:rPr>
            <w:color w:val="0000EE"/>
            <w:u w:val="single"/>
          </w:rPr>
          <w:t>https://www.voicegambia.com/2026/05/21/lack-of-sign-language-access-keeps-deaf-gambians-in-poverty-gadhoh-warns/?noamp=mobile</w:t>
        </w:r>
      </w:hyperlink>
      <w:r>
        <w:t xml:space="preserve"> - The Gambia Association of the Deaf and Hard of Hearing (GADHOH) has highlighted that thousands of deaf citizens remain excluded from national development due to persistent communication barriers. The absence of a fully developed and widely adopted sign language system continues to hinder many deaf Gambians from accessing education, employment, and essential public services. Despite progress in various sectors, these individuals face challenges in accessing opportunities that others take for granted, underscoring the need for improved sign language access to combat poverty and promote inclusion.</w:t>
      </w:r>
      <w:r/>
    </w:p>
    <w:p>
      <w:pPr>
        <w:pStyle w:val="ListNumber"/>
        <w:spacing w:line="240" w:lineRule="auto"/>
        <w:ind w:left="720"/>
      </w:pPr>
      <w:r/>
      <w:hyperlink r:id="rId11">
        <w:r>
          <w:rPr>
            <w:color w:val="0000EE"/>
            <w:u w:val="single"/>
          </w:rPr>
          <w:t>https://andy.or.ke/srhr</w:t>
        </w:r>
      </w:hyperlink>
      <w:r>
        <w:t xml:space="preserve"> - Action Network for the Disabled (ANDY) addresses the exclusion of young people with disabilities from sexual and reproductive health information and services. Their SRHR and Menstrual Hygiene Management Programme provides accessible, age-appropriate, and disability-inclusive education on topics such as puberty, reproductive health, consent, healthy relationships, and personal hygiene. By working with schools, caregivers, health providers, and communities, ANDY creates safe spaces where adolescents can learn, ask questions, and exercise their rights with dignity, aiming to ensure that sexual and reproductive health services are accessible, inclusive, and responsive to the needs of young persons with disabilities.</w:t>
      </w:r>
      <w:r/>
    </w:p>
    <w:p>
      <w:pPr>
        <w:pStyle w:val="ListNumber"/>
        <w:spacing w:line="240" w:lineRule="auto"/>
        <w:ind w:left="720"/>
      </w:pPr>
      <w:r/>
      <w:hyperlink r:id="rId12">
        <w:r>
          <w:rPr>
            <w:color w:val="0000EE"/>
            <w:u w:val="single"/>
          </w:rPr>
          <w:t>https://chsnc.org/programs-services/sync/</w:t>
        </w:r>
      </w:hyperlink>
      <w:r>
        <w:t xml:space="preserve"> - The Sexual Health for Youth in Care (SYNC) programme, offered by CHS, provides free sexual health education to out-of-home teens and the professionals who work with them. Using the evidence-based curriculum 'Making Proud Choices,' SYNC works with young people aged 12–18 to reinforce self-respect, clear up misinformation about sex, discuss healthy relationships, prevent unplanned pregnancies, relationship violence, and STIs, and identify future goals and dreams. The programme operates in all 100 counties across North Carolina, aiming to address the need for youth in foster care to access appropriate and accurate information regarding sex, love, and relationships.</w:t>
      </w:r>
      <w:r/>
    </w:p>
    <w:p>
      <w:pPr>
        <w:pStyle w:val="ListNumber"/>
        <w:spacing w:line="240" w:lineRule="auto"/>
        <w:ind w:left="720"/>
      </w:pPr>
      <w:r/>
      <w:hyperlink r:id="rId15">
        <w:r>
          <w:rPr>
            <w:color w:val="0000EE"/>
            <w:u w:val="single"/>
          </w:rPr>
          <w:t>https://bmjopen.bmj.com/content/13/8/e073491</w:t>
        </w:r>
      </w:hyperlink>
      <w:r>
        <w:t xml:space="preserve"> - A study published in BMJ Open assessed problems with accessing healthcare among reproductive-aged women in The Gambia. The study found that nearly half (45.5%) of the women reported issues accessing healthcare, with rural residents more likely to face these problems compared to urban residents. Factors such as age, geographical region, parity, wealth index, place of delivery, and current working status were significantly associated with healthcare access problems. The study highlights the need for targeted interventions to improve healthcare accessibility for women in The Gambia.</w:t>
      </w:r>
      <w:r/>
    </w:p>
    <w:p>
      <w:pPr>
        <w:pStyle w:val="ListNumber"/>
        <w:spacing w:line="240" w:lineRule="auto"/>
        <w:ind w:left="720"/>
      </w:pPr>
      <w:r/>
      <w:hyperlink r:id="rId13">
        <w:r>
          <w:rPr>
            <w:color w:val="0000EE"/>
            <w:u w:val="single"/>
          </w:rPr>
          <w:t>https://www.ippf.org/about-wish</w:t>
        </w:r>
      </w:hyperlink>
      <w:r>
        <w:t xml:space="preserve"> - The Women's Integrated Sexual Health (WISH) programme, under the strategy of 'Leave No One Behind,' offers quality integrated and inclusive family planning and sexual and reproductive health services to marginalized and hard-to-reach populations, including the poor, youth under 20, and people living with a disability. Funded by the UK Foreign Commonwealth and Development Office (FCDO), WISH aims to scale up support to integrated sexual and reproductive health and rights (SRHR) services in countries across Africa and Asia by 2021. The programme employs the WISH Cluster Plus model, bringing together specialist sexual and reproductive health centres within a close radius to offer services tailored to community needs.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oicegambia.com/advocates-call-for-inclusive-sexual-health-services-for-youth-deaf-women/" TargetMode="External"/><Relationship Id="rId10" Type="http://schemas.openxmlformats.org/officeDocument/2006/relationships/hyperlink" Target="https://www.ypddf.org/?ypddf_program=sexual-and-reproductive-health-and-rights-srhr" TargetMode="External"/><Relationship Id="rId11" Type="http://schemas.openxmlformats.org/officeDocument/2006/relationships/hyperlink" Target="https://andy.or.ke/srhr" TargetMode="External"/><Relationship Id="rId12" Type="http://schemas.openxmlformats.org/officeDocument/2006/relationships/hyperlink" Target="https://chsnc.org/programs-services/sync/" TargetMode="External"/><Relationship Id="rId13" Type="http://schemas.openxmlformats.org/officeDocument/2006/relationships/hyperlink" Target="https://www.ippf.org/about-wish" TargetMode="External"/><Relationship Id="rId14" Type="http://schemas.openxmlformats.org/officeDocument/2006/relationships/hyperlink" Target="https://www.voicegambia.com/2026/05/21/lack-of-sign-language-access-keeps-deaf-gambians-in-poverty-gadhoh-warns/?noamp=mobile" TargetMode="External"/><Relationship Id="rId15" Type="http://schemas.openxmlformats.org/officeDocument/2006/relationships/hyperlink" Target="https://bmjopen.bmj.com/content/13/8/e07349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