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toolkit helps dads support trans children with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are being offered a practical new way to stand up for trans children, as the Transgender Law Center’s Dads Let Them Shine campaign encourages fathers to challenge bullying, counter misinformation and become visible allies at home and in public.</w:t>
      </w:r>
      <w:r/>
    </w:p>
    <w:p>
      <w:pPr>
        <w:pStyle w:val="Heading2"/>
      </w:pPr>
      <w:r>
        <w:t>Essential takeaways</w:t>
      </w:r>
      <w:r/>
      <w:r/>
    </w:p>
    <w:p>
      <w:pPr>
        <w:pStyle w:val="ListBullet"/>
        <w:spacing w:line="240" w:lineRule="auto"/>
        <w:ind w:left="720"/>
      </w:pPr>
      <w:r/>
      <w:r>
        <w:rPr>
          <w:b/>
        </w:rPr>
        <w:t>A new focus on dads:</w:t>
      </w:r>
      <w:r>
        <w:t xml:space="preserve"> The campaign responds to research suggesting fathers can be especially influenced by messages about protection and responsibility.</w:t>
      </w:r>
      <w:r/>
    </w:p>
    <w:p>
      <w:pPr>
        <w:pStyle w:val="ListBullet"/>
        <w:spacing w:line="240" w:lineRule="auto"/>
        <w:ind w:left="720"/>
      </w:pPr>
      <w:r/>
      <w:r>
        <w:rPr>
          <w:b/>
        </w:rPr>
        <w:t>Practical support:</w:t>
      </w:r>
      <w:r>
        <w:t xml:space="preserve"> The toolkit includes ideas for social media, public events, opinion writing and answering common anti-trans claims.</w:t>
      </w:r>
      <w:r/>
    </w:p>
    <w:p>
      <w:pPr>
        <w:pStyle w:val="ListBullet"/>
        <w:spacing w:line="240" w:lineRule="auto"/>
        <w:ind w:left="720"/>
      </w:pPr>
      <w:r/>
      <w:r>
        <w:rPr>
          <w:b/>
        </w:rPr>
        <w:t>Not just for trans parents:</w:t>
      </w:r>
      <w:r>
        <w:t xml:space="preserve"> Allies with cisgender children can also use it to support inclusive schools and community spaces.</w:t>
      </w:r>
      <w:r/>
    </w:p>
    <w:p>
      <w:pPr>
        <w:pStyle w:val="ListBullet"/>
        <w:spacing w:line="240" w:lineRule="auto"/>
        <w:ind w:left="720"/>
      </w:pPr>
      <w:r/>
      <w:r>
        <w:rPr>
          <w:b/>
        </w:rPr>
        <w:t>Action matters:</w:t>
      </w:r>
      <w:r>
        <w:t xml:space="preserve"> The resources are designed for people ready to move beyond learning and start speaking up.</w:t>
      </w:r>
      <w:r/>
      <w:r/>
    </w:p>
    <w:p>
      <w:pPr>
        <w:pStyle w:val="Heading2"/>
      </w:pPr>
      <w:r>
        <w:t>Why dads are at the centre of this campaign</w:t>
      </w:r>
      <w:r/>
    </w:p>
    <w:p>
      <w:r/>
      <w:r>
        <w:t xml:space="preserve">Anti-trans advertising often frames its message around danger, protection and the supposed need to defend children. Research carried out by the Transgender Law Center and partner organisations suggested that this approach could particularly influence fathers, making the idea of protection a powerful route towards more supportive action. According to LGBTQ Nation, the findings helped inspire the new campaign. </w:t>
      </w:r>
      <w:hyperlink r:id="rId9">
        <w:r>
          <w:rPr>
            <w:color w:val="0000EE"/>
            <w:u w:val="single"/>
          </w:rPr>
          <w:t>[4]</w:t>
        </w:r>
      </w:hyperlink>
      <w:r/>
    </w:p>
    <w:p>
      <w:r/>
      <w:r>
        <w:t xml:space="preserve">That insight has been turned on its head. Rather than leaving dads with fear-based messages, Dads Let Them Shine gives them a constructive role: protect children by standing beside them, challenging bullies and refusing to let political campaigns define their families. It is a small but important change in tone, replacing alarm with responsibility and warmth. </w:t>
      </w:r>
      <w:hyperlink r:id="rId10">
        <w:r>
          <w:rPr>
            <w:color w:val="0000EE"/>
            <w:u w:val="single"/>
          </w:rPr>
          <w:t>[2]</w:t>
        </w:r>
      </w:hyperlink>
      <w:r/>
    </w:p>
    <w:p>
      <w:pPr>
        <w:pStyle w:val="Heading2"/>
      </w:pPr>
      <w:r>
        <w:t>From quiet support to visible allyship</w:t>
      </w:r>
      <w:r/>
    </w:p>
    <w:p>
      <w:r/>
      <w:r>
        <w:t xml:space="preserve">Many parents begin by trying to understand what it means to have a trans child, how to offer emotional support and where to find reliable information. The new toolkit is aimed at the next stage, when a parent is ready to take action beyond the kitchen table. The Transgender Law Center presents it as a companion to existing family and mental health resources, rather than a replacement for them. </w:t>
      </w:r>
      <w:hyperlink r:id="rId11">
        <w:r>
          <w:rPr>
            <w:color w:val="0000EE"/>
            <w:u w:val="single"/>
          </w:rPr>
          <w:t>[5]</w:t>
        </w:r>
      </w:hyperlink>
      <w:r/>
    </w:p>
    <w:p>
      <w:r/>
      <w:r>
        <w:t xml:space="preserve">That distinction matters. A supportive dad may already be listening at home, but still feel unsure about speaking at a school meeting, posting online or responding when another parent repeats a harmful claim. The campaign offers practical starting points, helping turn good intentions into calm, public solidarity. </w:t>
      </w:r>
      <w:hyperlink r:id="rId12">
        <w:r>
          <w:rPr>
            <w:color w:val="0000EE"/>
            <w:u w:val="single"/>
          </w:rPr>
          <w:t>[3]</w:t>
        </w:r>
      </w:hyperlink>
      <w:r/>
    </w:p>
    <w:p>
      <w:pPr>
        <w:pStyle w:val="Heading2"/>
      </w:pPr>
      <w:r>
        <w:t>What the Dads Let Them Shine toolkit includes</w:t>
      </w:r>
      <w:r/>
    </w:p>
    <w:p>
      <w:r/>
      <w:r>
        <w:t xml:space="preserve">The resources cover several ways to get involved, from organising community events to making short social media videos and writing opinion pieces. They also provide language for responding to familiar anti-trans talking points, which can be useful when a conversation suddenly becomes tense or personal. </w:t>
      </w:r>
      <w:hyperlink r:id="rId10">
        <w:r>
          <w:rPr>
            <w:color w:val="0000EE"/>
            <w:u w:val="single"/>
          </w:rPr>
          <w:t>[2]</w:t>
        </w:r>
      </w:hyperlink>
      <w:r/>
    </w:p>
    <w:p>
      <w:r/>
      <w:r>
        <w:t xml:space="preserve">The wider Transgender Law Center resource library adds further guidance for families, advocates and communities looking for ways to support trans people. For parents, that mix of explanation and action could make the process feel less overwhelming, especially when the news cycle is noisy and the stakes feel painfully close to home. </w:t>
      </w:r>
      <w:hyperlink r:id="rId11">
        <w:r>
          <w:rPr>
            <w:color w:val="0000EE"/>
            <w:u w:val="single"/>
          </w:rPr>
          <w:t>[5]</w:t>
        </w:r>
      </w:hyperlink>
      <w:r/>
    </w:p>
    <w:p>
      <w:pPr>
        <w:pStyle w:val="Heading2"/>
      </w:pPr>
      <w:r>
        <w:t>Why this support is needed in schools and communities</w:t>
      </w:r>
      <w:r/>
    </w:p>
    <w:p>
      <w:r/>
      <w:r>
        <w:t xml:space="preserve">Families are navigating a patchwork of political arguments, policy changes and public debates about trans young people. School environments can be particularly important, because a child may encounter supportive friends and teachers in one setting but exclusion or hostility in another. Guidance on creating safer schools stresses the value of clear policies, informed adults and respectful language. </w:t>
      </w:r>
      <w:hyperlink r:id="rId13">
        <w:r>
          <w:rPr>
            <w:color w:val="0000EE"/>
            <w:u w:val="single"/>
          </w:rPr>
          <w:t>[6]</w:t>
        </w:r>
      </w:hyperlink>
      <w:r/>
    </w:p>
    <w:p>
      <w:r/>
      <w:r>
        <w:t xml:space="preserve">The campaign also recognises that advocacy doesn't have to begin with a personal connection. A parent of a cis child can still challenge discrimination at a school board, support inclusive activities or speak up when another family is targeted. That broader approach turns allyship from a private family matter into a shared community responsibility. </w:t>
      </w:r>
      <w:hyperlink r:id="rId12">
        <w:r>
          <w:rPr>
            <w:color w:val="0000EE"/>
            <w:u w:val="single"/>
          </w:rPr>
          <w:t>[3]</w:t>
        </w:r>
      </w:hyperlink>
      <w:r/>
    </w:p>
    <w:p>
      <w:pPr>
        <w:pStyle w:val="Heading2"/>
      </w:pPr>
      <w:r>
        <w:t>A practical starting point for fathers</w:t>
      </w:r>
      <w:r/>
    </w:p>
    <w:p>
      <w:r/>
      <w:r>
        <w:t>The easiest first step is to choose one setting where you already have influence. That might be a school WhatsApp group, a sports club, a parent meeting or a conversation with friends. Start by listening, use the child's name and pronouns, and avoid treating the young person as a debate topic.</w:t>
      </w:r>
      <w:r/>
    </w:p>
    <w:p>
      <w:r/>
      <w:r>
        <w:t xml:space="preserve">It also helps to keep a few trusted sources close at hand rather than trying to memorise every argument. The Dads Let Them Shine materials, alongside established trans-support resources, can help parents prepare before a difficult conversation arrives. As the Transgender Law Center's broader organising guidance suggests, effective advocacy is usually built through preparation, relationships and repeated local action. </w:t>
      </w:r>
      <w:hyperlink r:id="rId9">
        <w:r>
          <w:rPr>
            <w:color w:val="0000EE"/>
            <w:u w:val="single"/>
          </w:rPr>
          <w:t>[4]</w:t>
        </w:r>
      </w:hyperlink>
      <w:r/>
    </w:p>
    <w:p>
      <w:pPr>
        <w:pStyle w:val="Heading2"/>
      </w:pPr>
      <w:r>
        <w:t>The bigger message is about showing up</w:t>
      </w:r>
      <w:r/>
    </w:p>
    <w:p>
      <w:r/>
      <w:r>
        <w:t xml:space="preserve">The campaign's most human idea is that dads don't need to be perfect experts before they become useful allies. They need to be present, willing to learn and prepared to use their voice when a child is being singled out. That can mean a public statement, a private correction or simply making sure a young person knows an adult has their back. </w:t>
      </w:r>
      <w:hyperlink r:id="rId10">
        <w:r>
          <w:rPr>
            <w:color w:val="0000EE"/>
            <w:u w:val="single"/>
          </w:rPr>
          <w:t>[2]</w:t>
        </w:r>
      </w:hyperlink>
      <w:r/>
    </w:p>
    <w:p>
      <w:r/>
      <w:r>
        <w:t xml:space="preserve">For trans children, that visibility can carry real emotional weight. A toolkit won't solve every political or social problem, but it can give families a clearer next move, and sometimes that is exactly what turns concern into courage. </w:t>
      </w:r>
      <w:hyperlink r:id="rId14">
        <w:r>
          <w:rPr>
            <w:color w:val="0000EE"/>
            <w:u w:val="single"/>
          </w:rPr>
          <w:t>[7]</w:t>
        </w:r>
      </w:hyperlink>
      <w:r/>
    </w:p>
    <w:p>
      <w:r/>
      <w:r>
        <w:t>It's a practical invitation for dads to stand up, speak out and let trans children shine.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[5]</w:t>
        </w:r>
      </w:hyperlink>
      <w:r>
        <w:t xml:space="preserve">- Paragraph 4: </w:t>
      </w:r>
      <w:hyperlink r:id="rId12">
        <w:r>
          <w:rPr>
            <w:color w:val="0000EE"/>
            <w:u w:val="single"/>
          </w:rPr>
          <w:t>[3]</w:t>
        </w:r>
      </w:hyperlink>
      <w:r>
        <w:t xml:space="preserve">- Paragraph 5: </w:t>
      </w:r>
      <w:hyperlink r:id="rId10">
        <w:r>
          <w:rPr>
            <w:color w:val="0000EE"/>
            <w:u w:val="single"/>
          </w:rPr>
          <w:t>[2]</w:t>
        </w:r>
      </w:hyperlink>
      <w:r>
        <w:t xml:space="preserve">- Paragraph 6: </w:t>
      </w:r>
      <w:hyperlink r:id="rId11">
        <w:r>
          <w:rPr>
            <w:color w:val="0000EE"/>
            <w:u w:val="single"/>
          </w:rPr>
          <w:t>[5]</w:t>
        </w:r>
      </w:hyperlink>
      <w:r>
        <w:t xml:space="preserve">- Paragraph 7: </w:t>
      </w:r>
      <w:hyperlink r:id="rId13">
        <w:r>
          <w:rPr>
            <w:color w:val="0000EE"/>
            <w:u w:val="single"/>
          </w:rPr>
          <w:t>[6]</w:t>
        </w:r>
      </w:hyperlink>
      <w:r>
        <w:t xml:space="preserve">- Paragraph 8: </w:t>
      </w:r>
      <w:hyperlink r:id="rId12">
        <w:r>
          <w:rPr>
            <w:color w:val="0000EE"/>
            <w:u w:val="single"/>
          </w:rPr>
          <w:t>[3]</w:t>
        </w:r>
      </w:hyperlink>
      <w:r>
        <w:t xml:space="preserve">- Paragraph 9: </w:t>
      </w:r>
      <w:hyperlink r:id="rId9">
        <w:r>
          <w:rPr>
            <w:color w:val="0000EE"/>
            <w:u w:val="single"/>
          </w:rPr>
          <w:t>[4]</w:t>
        </w:r>
      </w:hyperlink>
      <w:r>
        <w:t xml:space="preserve">- Paragraph 10: </w:t>
      </w:r>
      <w:hyperlink r:id="rId10">
        <w:r>
          <w:rPr>
            <w:color w:val="0000EE"/>
            <w:u w:val="single"/>
          </w:rPr>
          <w:t>[2]</w:t>
        </w:r>
      </w:hyperlink>
      <w:r>
        <w:t xml:space="preserve">- Paragraph 11: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https://www.lgbtqnation.com/2026/10/dads-are-most-susceptible-to-anti-trans-ads-a-new-toolkit-helps-them-learn-to-let-trans-kids-shine/</w:t>
        </w:r>
      </w:hyperlink>
      <w:r>
        <w:t xml:space="preserve"> - Please view link - unable to able to access data</w:t>
      </w:r>
      <w:r/>
    </w:p>
    <w:p>
      <w:pPr>
        <w:pStyle w:val="ListNumber"/>
        <w:spacing w:line="240" w:lineRule="auto"/>
        <w:ind w:left="720"/>
      </w:pPr>
      <w:r/>
      <w:hyperlink r:id="rId10">
        <w:r>
          <w:rPr>
            <w:color w:val="0000EE"/>
            <w:u w:val="single"/>
          </w:rPr>
          <w:t>https://transgenderlawcenter.org/trans-agenda-for-liberation/dads-let-them-shine/</w:t>
        </w:r>
      </w:hyperlink>
      <w:r>
        <w:t xml:space="preserve"> - The Transgender Law Center's 'Dads Let Them Shine' campaign empowers fathers to support transgender youth. The toolkit offers resources like event ideas, social media strategies, and language to counter anti-trans narratives, aiming to help dads advocate for their trans children and combat discrimination.</w:t>
      </w:r>
      <w:r/>
    </w:p>
    <w:p>
      <w:pPr>
        <w:pStyle w:val="ListNumber"/>
        <w:spacing w:line="240" w:lineRule="auto"/>
        <w:ind w:left="720"/>
      </w:pPr>
      <w:r/>
      <w:hyperlink r:id="rId12">
        <w:r>
          <w:rPr>
            <w:color w:val="0000EE"/>
            <w:u w:val="single"/>
          </w:rPr>
          <w:t>https://transgenderlawcenter.org/transgender-law-center-launches-dads-let-them-shine-campaign/</w:t>
        </w:r>
      </w:hyperlink>
      <w:r>
        <w:t xml:space="preserve"> - On October 6, 2026, the Transgender Law Center launched the 'Dads Let Them Shine' campaign, urging fathers and families to support transgender youth. The campaign includes research, a $100,000 ad buy, merchandise, and a toolkit for dads to take action in their communities.</w:t>
      </w:r>
      <w:r/>
    </w:p>
    <w:p>
      <w:pPr>
        <w:pStyle w:val="ListNumber"/>
        <w:spacing w:line="240" w:lineRule="auto"/>
        <w:ind w:left="720"/>
      </w:pPr>
      <w:r/>
      <w:hyperlink r:id="rId9">
        <w:r>
          <w:rPr>
            <w:color w:val="0000EE"/>
            <w:u w:val="single"/>
          </w:rPr>
          <w:t>https://transgenderlawcenter.org/play-to-win/</w:t>
        </w:r>
      </w:hyperlink>
      <w:r>
        <w:t xml:space="preserve"> - The 'Play to Win' initiative by the Transgender Law Center advocates for transgender youth's right to participate in school sports. It highlights the challenges posed by politicians and billionaires and calls for fully funding public schools to ensure all students can pursue their dreams.</w:t>
      </w:r>
      <w:r/>
    </w:p>
    <w:p>
      <w:pPr>
        <w:pStyle w:val="ListNumber"/>
        <w:spacing w:line="240" w:lineRule="auto"/>
        <w:ind w:left="720"/>
      </w:pPr>
      <w:r/>
      <w:hyperlink r:id="rId11">
        <w:r>
          <w:rPr>
            <w:color w:val="0000EE"/>
            <w:u w:val="single"/>
          </w:rPr>
          <w:t>https://transgenderlawcenter.org/resources/</w:t>
        </w:r>
      </w:hyperlink>
      <w:r>
        <w:t xml:space="preserve"> - The Transgender Law Center provides a comprehensive range of resources for transgender and gender nonconforming individuals. These resources cover various topics, including legal rights, healthcare, and support for youth, aiming to assist the community in navigating challenges and accessing necessary services.</w:t>
      </w:r>
      <w:r/>
    </w:p>
    <w:p>
      <w:pPr>
        <w:pStyle w:val="ListNumber"/>
        <w:spacing w:line="240" w:lineRule="auto"/>
        <w:ind w:left="720"/>
      </w:pPr>
      <w:r/>
      <w:hyperlink r:id="rId13">
        <w:r>
          <w:rPr>
            <w:color w:val="0000EE"/>
            <w:u w:val="single"/>
          </w:rPr>
          <w:t>https://www.nclrights.org/get-help/resource/beyond-the-binary-making-schools-safe-for-transgender-youth-2/</w:t>
        </w:r>
      </w:hyperlink>
      <w:r>
        <w:t xml:space="preserve"> - The National Center for Lesbian Rights, in collaboration with the Gay-Straight Alliance Network and the Transgender Law Center, offers the 'Beyond the Binary' toolkit. This resource is designed to help students, school staff, and community activists address harassment and discrimination against transgender and gender non-conforming students.</w:t>
      </w:r>
      <w:r/>
    </w:p>
    <w:p>
      <w:pPr>
        <w:pStyle w:val="ListNumber"/>
        <w:spacing w:line="240" w:lineRule="auto"/>
        <w:ind w:left="720"/>
      </w:pPr>
      <w:r/>
      <w:hyperlink r:id="rId14">
        <w:r>
          <w:rPr>
            <w:color w:val="0000EE"/>
            <w:u w:val="single"/>
          </w:rPr>
          <w:t>https://www.breakthestigma.net/trans-toolkit</w:t>
        </w:r>
      </w:hyperlink>
      <w:r>
        <w:t xml:space="preserve"> - Break the Stigma's 'Trans Toolkit' focuses on supporting transgender, nonbinary, and gender-diverse individuals facing mental health challenges. It provides resources for youth, caregivers, educators, and providers to create safer, more affirming environments, addressing topics like gender identity, healthcare, and anti-trans legislation.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genderlawcenter.org/play-to-win/" TargetMode="External"/><Relationship Id="rId10" Type="http://schemas.openxmlformats.org/officeDocument/2006/relationships/hyperlink" Target="https://transgenderlawcenter.org/trans-agenda-for-liberation/dads-let-them-shine/" TargetMode="External"/><Relationship Id="rId11" Type="http://schemas.openxmlformats.org/officeDocument/2006/relationships/hyperlink" Target="https://transgenderlawcenter.org/resources/" TargetMode="External"/><Relationship Id="rId12" Type="http://schemas.openxmlformats.org/officeDocument/2006/relationships/hyperlink" Target="https://transgenderlawcenter.org/transgender-law-center-launches-dads-let-them-shine-campaign/" TargetMode="External"/><Relationship Id="rId13" Type="http://schemas.openxmlformats.org/officeDocument/2006/relationships/hyperlink" Target="https://www.nclrights.org/get-help/resource/beyond-the-binary-making-schools-safe-for-transgender-youth-2/" TargetMode="External"/><Relationship Id="rId14" Type="http://schemas.openxmlformats.org/officeDocument/2006/relationships/hyperlink" Target="https://www.breakthestigma.net/trans-toolkit" TargetMode="External"/><Relationship Id="rId15" Type="http://schemas.openxmlformats.org/officeDocument/2006/relationships/hyperlink" Target="https://www.lgbtqnation.com/2026/10/dads-are-most-susceptible-to-anti-trans-ads-a-new-toolkit-helps-them-learn-to-let-trans-kids-sh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