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Workplace Bullying by Female Bosses: Support for Gay Men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Gay men facing workplace bullying from female bosses may struggle to name what’s happening, especially when concerns are dismissed as resentment of women in authority. A therapist’s detailed guidance explores the warning signs, the added weight of minority stress, and practical steps including documentation, assertive communication, legal advice and psychological support.</w:t>
      </w:r>
      <w:r/>
    </w:p>
    <w:p>
      <w:pPr>
        <w:pStyle w:val="Heading2"/>
      </w:pPr>
      <w:r>
        <w:t>Essential Takeaways</w:t>
      </w:r>
      <w:r/>
      <w:r/>
    </w:p>
    <w:p>
      <w:pPr>
        <w:pStyle w:val="ListBullet"/>
        <w:spacing w:line="240" w:lineRule="auto"/>
        <w:ind w:left="720"/>
      </w:pPr>
      <w:r/>
      <w:r>
        <w:rPr>
          <w:b/>
        </w:rPr>
        <w:t>Bullying is a pattern:</w:t>
      </w:r>
      <w:r>
        <w:t xml:space="preserve"> Repeated humiliation, shifting expectations, isolation, retaliation and deliberate undermining are different from firm, fair management.</w:t>
      </w:r>
      <w:r/>
    </w:p>
    <w:p>
      <w:pPr>
        <w:pStyle w:val="ListBullet"/>
        <w:spacing w:line="240" w:lineRule="auto"/>
        <w:ind w:left="720"/>
      </w:pPr>
      <w:r/>
      <w:r>
        <w:rPr>
          <w:b/>
        </w:rPr>
        <w:t>Gender doesn’t determine guilt:</w:t>
      </w:r>
      <w:r>
        <w:t xml:space="preserve"> Women can abuse authority, just as men can, and gay male employees deserve to be heard without assumptions.</w:t>
      </w:r>
      <w:r/>
    </w:p>
    <w:p>
      <w:pPr>
        <w:pStyle w:val="ListBullet"/>
        <w:spacing w:line="240" w:lineRule="auto"/>
        <w:ind w:left="720"/>
      </w:pPr>
      <w:r/>
      <w:r>
        <w:rPr>
          <w:b/>
        </w:rPr>
        <w:t>Minority stress can deepen the impact:</w:t>
      </w:r>
      <w:r>
        <w:t xml:space="preserve"> Homophobia, shame and earlier experiences of exclusion may make workplace mistreatment especially destabilising.</w:t>
      </w:r>
      <w:r/>
    </w:p>
    <w:p>
      <w:pPr>
        <w:pStyle w:val="ListBullet"/>
        <w:spacing w:line="240" w:lineRule="auto"/>
        <w:ind w:left="720"/>
      </w:pPr>
      <w:r/>
      <w:r>
        <w:rPr>
          <w:b/>
        </w:rPr>
        <w:t>Keep careful records:</w:t>
      </w:r>
      <w:r>
        <w:t xml:space="preserve"> Dates, witnesses, emails, changing instructions and specific words can clarify what’s happening and support future action.</w:t>
      </w:r>
      <w:r/>
    </w:p>
    <w:p>
      <w:pPr>
        <w:pStyle w:val="ListBullet"/>
        <w:spacing w:line="240" w:lineRule="auto"/>
        <w:ind w:left="720"/>
      </w:pPr>
      <w:r/>
      <w:r>
        <w:rPr>
          <w:b/>
        </w:rPr>
        <w:t>Get informed early:</w:t>
      </w:r>
      <w:r>
        <w:t xml:space="preserve"> HR procedures, employment law and filing deadlines vary, so professional legal advice can prevent costly mistakes.</w:t>
      </w:r>
      <w:r/>
      <w:r/>
    </w:p>
    <w:p>
      <w:pPr>
        <w:pStyle w:val="Heading2"/>
      </w:pPr>
      <w:r>
        <w:t>When a demanding boss crosses the line</w:t>
      </w:r>
      <w:r/>
    </w:p>
    <w:p>
      <w:r/>
      <w:r>
        <w:t>A difficult meeting can leave anyone tense, but workplace bullying has a more persistent, corrosive feel. It can look like being embarrassed in front of colleagues, excluded from key information, criticised for rules that keep changing or quietly set up to fail.</w:t>
      </w:r>
      <w:r/>
    </w:p>
    <w:p>
      <w:r/>
      <w:r>
        <w:t>According to Gay Therapy LA, the crucial distinction is between legitimate management and a repeated misuse of authority. A demanding boss can give uncomfortable feedback, set high standards and make unpopular decisions. Bullying, by contrast, steadily chips away at a person’s confidence, reputation or ability to do the job.</w:t>
      </w:r>
      <w:r/>
    </w:p>
    <w:p>
      <w:r/>
      <w:r>
        <w:t>The behaviour might be loud and theatrical, or so polished that colleagues barely notice it. A supervisor may appear warm in public while undermining one particular employee behind closed doors. That split can be particularly bewildering, leaving the target wondering whether he’s somehow imagining the problem.</w:t>
      </w:r>
      <w:r/>
    </w:p>
    <w:p>
      <w:pPr>
        <w:pStyle w:val="Heading2"/>
      </w:pPr>
      <w:r>
        <w:t>Why gay men may find it harder to speak up</w:t>
      </w:r>
      <w:r/>
    </w:p>
    <w:p>
      <w:r/>
      <w:r>
        <w:t>Many men are taught to appear capable, self-contained and unruffled at work. For gay men, that pressure can sit alongside earlier experiences of homophobia, exclusion or being told, directly or indirectly, that they’re not masculine enough. A hostile boss can therefore press on older bruises, not just create a new professional problem.</w:t>
      </w:r>
      <w:r/>
    </w:p>
    <w:p>
      <w:r/>
      <w:r>
        <w:t>The result may be shame, overwork and a desperate effort to win approval. Instead of asking, “Is this treatment acceptable?”, an employee may ask, “What can I do to make her like me?” That mental shift gives the bully even more room to dominate the employee’s emotional life.</w:t>
      </w:r>
      <w:r/>
    </w:p>
    <w:p>
      <w:r/>
      <w:r>
        <w:t>There’s also a social complication. A gay man who challenges a female boss may worry that colleagues will interpret his complaint as misogyny or discomfort with female leadership. That possibility shouldn’t be ignored, but neither should it be used as a shortcut for dismissing the facts. Behaviour needs to be examined on its own terms.</w:t>
      </w:r>
      <w:r/>
    </w:p>
    <w:p>
      <w:pPr>
        <w:pStyle w:val="Heading2"/>
      </w:pPr>
      <w:r>
        <w:t>Affection isn’t the same as respect</w:t>
      </w:r>
      <w:r/>
    </w:p>
    <w:p>
      <w:r/>
      <w:r>
        <w:t>The long history of friendship and solidarity between gay men and women matters. Women have been crucial allies in gay communities, particularly during the HIV and AIDS crisis, when many men were abandoned by families, institutions and public authorities. That history deserves real gratitude.</w:t>
      </w:r>
      <w:r/>
    </w:p>
    <w:p>
      <w:r/>
      <w:r>
        <w:t>But gratitude doesn’t require silence. Popular culture has often cast gay men as entertaining, emotionally available companions whose needs come second. In a workplace, an unspoken expectation that a gay employee will be endlessly agreeable, supportive or available can become damaging when he sets boundaries.</w:t>
      </w:r>
      <w:r/>
    </w:p>
    <w:p>
      <w:r/>
      <w:r>
        <w:t>A female manager may describe herself as LGBTQ-friendly while still making assumptions about gay men’s authority, masculinity or emotional role. If he disagrees, prioritises a relationship or refuses personal demands, her response may reveal that acceptance was conditional. The issue isn’t whether she likes gay men. It’s whether she respects one as an autonomous colleague.</w:t>
      </w:r>
      <w:r/>
    </w:p>
    <w:p>
      <w:pPr>
        <w:pStyle w:val="Heading2"/>
      </w:pPr>
      <w:r>
        <w:t>Practical steps when work feels unsafe</w:t>
      </w:r>
      <w:r/>
    </w:p>
    <w:p>
      <w:r/>
      <w:r>
        <w:t>Start with specifics. Keep a private, lawful record of dates, meetings, witnesses, instructions, emails and consequences. Write down what was said and done rather than diagnosing the manager’s personality. “The deadline changed twice, then I was criticised for missing it” is more useful than “My boss is toxic.”</w:t>
      </w:r>
      <w:r/>
    </w:p>
    <w:p>
      <w:r/>
      <w:r>
        <w:t>Written communication can help. After a confusing conversation, a calm follow-up email might confirm the agreed priorities and deadline. In a meeting, an employee could say, “I’d prefer to discuss my performance privately,” or, “Could we confirm the new expectations in writing?” These phrases are firm without handing the supervisor an easy claim that he was aggressive.</w:t>
      </w:r>
      <w:r/>
    </w:p>
    <w:p>
      <w:r/>
      <w:r>
        <w:t>Be cautious with confidential company information and recordings. Laws differ by location, and secretly recording conversations can create fresh legal problems. Employees in California, for example, should take particular care around confidential communications and obtain advice before recording or sharing sensitive material.</w:t>
      </w:r>
      <w:r/>
    </w:p>
    <w:p>
      <w:r/>
      <w:r>
        <w:t>HR may help, but it isn’t automatically a personal advocate. Its responsibilities usually include protecting the organisation, managing risk and maintaining compliance. If you report a problem, present a clear timeline, explain the impact on your work and health, and identify any relevant workplace policy. If the conduct may involve discrimination, retaliation or a protected characteristic, employment advice is worth considering sooner rather than later.</w:t>
      </w:r>
      <w:r/>
    </w:p>
    <w:p>
      <w:pPr>
        <w:pStyle w:val="Heading2"/>
      </w:pPr>
      <w:r>
        <w:t>Therapy, coaching and the decision to stay or leave</w:t>
      </w:r>
      <w:r/>
    </w:p>
    <w:p>
      <w:r/>
      <w:r>
        <w:t>Support can help an employee separate the boss’s opinion from his own professional identity. Therapy may explore anxiety, anger, internalised shame and old approval-seeking patterns, while coaching can focus on boundaries, career choices and practical workplace strategy.</w:t>
      </w:r>
      <w:r/>
    </w:p>
    <w:p>
      <w:r/>
      <w:r>
        <w:t>Legal consultation doesn’t automatically mean filing a lawsuit. An employment solicitor or attorney can explain possible claims, evidence, deadlines and the risks of resigning or confronting the manager impulsively. Depending on the circumstances, a negotiated exit, transfer, severance agreement or formal complaint may be more useful than prolonged litigation.</w:t>
      </w:r>
      <w:r/>
    </w:p>
    <w:p>
      <w:r/>
      <w:r>
        <w:t>Nor is leaving necessarily defeat. Sometimes staying and challenging the conduct is right; sometimes protecting your health and moving on is wiser. The important point is to make that decision deliberately, rather than allowing the bully to dictate every next move.</w:t>
      </w:r>
      <w:r/>
    </w:p>
    <w:p>
      <w:r/>
      <w:r>
        <w:t>Gay men don’t have to choose between supporting women’s equality and objecting to mistreatment by a woman. Equal accountability is part of equality too, and professional dignity shouldn’t depend on who happens to hold the office.</w:t>
      </w:r>
      <w:r/>
    </w:p>
    <w:p>
      <w:r/>
      <w:r>
        <w:t>It's a small but powerful shift: name the behaviour, protect your position and seek informed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w:t>
      </w:r>
      <w:r/>
    </w:p>
    <w:p>
      <w:pPr>
        <w:pStyle w:val="Heading2"/>
      </w:pPr>
      <w:r>
        <w:t>Bibliography</w:t>
      </w:r>
      <w:r/>
    </w:p>
    <w:p>
      <w:r/>
      <w:r>
        <w:t xml:space="preserve">1. </w:t>
      </w:r>
      <w:hyperlink r:id="rId9">
        <w:r>
          <w:rPr>
            <w:color w:val="0000EE"/>
            <w:u w:val="single"/>
          </w:rPr>
          <w:t>https://gaytherapyla.com/workplace-bullying-gay-men-female-boss/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therapyla.com/workplace-bullying-gay-men-female-bo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