
<file path=[Content_Types].xml><?xml version="1.0" encoding="utf-8"?>
<Types xmlns="http://schemas.openxmlformats.org/package/2006/content-types">
  <Default Extension="jp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pPr>
        <w:pStyle w:val="Heading1"/>
      </w:pPr>
      <w:r>
        <w:t>LGBTQ Divorce Support: Why Starting Over Can Be So Hard</w:t>
      </w:r>
      <w:r/>
    </w:p>
    <w:p>
      <w:r/>
      <w:r/>
    </w:p>
    <w:p>
      <w:r>
        <w:drawing>
          <wp:inline xmlns:a="http://schemas.openxmlformats.org/drawingml/2006/main" xmlns:pic="http://schemas.openxmlformats.org/drawingml/2006/picture">
            <wp:extent cx="5080000" cy="3408101"/>
            <wp:docPr id="1" name="Picture 1"/>
            <wp:cNvGraphicFramePr>
              <a:graphicFrameLocks noChangeAspect="1"/>
            </wp:cNvGraphicFramePr>
            <a:graphic>
              <a:graphicData uri="http://schemas.openxmlformats.org/drawingml/2006/picture">
                <pic:pic>
                  <pic:nvPicPr>
                    <pic:cNvPr id="0" name="image.jpg"/>
                    <pic:cNvPicPr/>
                  </pic:nvPicPr>
                  <pic:blipFill>
                    <a:blip r:embed="rId8"/>
                    <a:stretch>
                      <a:fillRect/>
                    </a:stretch>
                  </pic:blipFill>
                  <pic:spPr>
                    <a:xfrm>
                      <a:off x="0" y="0"/>
                      <a:ext cx="5080000" cy="3408101"/>
                    </a:xfrm>
                    <a:prstGeom prst="rect"/>
                  </pic:spPr>
                </pic:pic>
              </a:graphicData>
            </a:graphic>
          </wp:inline>
        </w:drawing>
      </w:r>
    </w:p>
    <w:p>
      <w:r/>
      <w:r>
        <w:rPr>
          <w:b/>
        </w:rPr>
        <w:t>Turning 56 just after signing divorce papers, a Pittsburgh writer is highlighting the financial and emotional strain that can follow an LGBTQ divorce. Her appeal for moving costs, household basics and mutual aid also raises a wider question: what happens when legal closure arrives long before genuine stability?</w:t>
      </w:r>
      <w:r/>
    </w:p>
    <w:p>
      <w:pPr>
        <w:pStyle w:val="Heading2"/>
      </w:pPr>
      <w:r>
        <w:t>Essential Takeaways</w:t>
      </w:r>
      <w:r/>
      <w:r/>
    </w:p>
    <w:p>
      <w:pPr>
        <w:pStyle w:val="ListBullet"/>
        <w:spacing w:line="240" w:lineRule="auto"/>
        <w:ind w:left="720"/>
      </w:pPr>
      <w:r/>
      <w:r>
        <w:rPr>
          <w:b/>
        </w:rPr>
        <w:t>A milestone, not a finish line:</w:t>
      </w:r>
      <w:r>
        <w:t xml:space="preserve"> Divorce paperwork can end a marriage without solving housing, income or emotional pressures.</w:t>
      </w:r>
      <w:r/>
    </w:p>
    <w:p>
      <w:pPr>
        <w:pStyle w:val="ListBullet"/>
        <w:spacing w:line="240" w:lineRule="auto"/>
        <w:ind w:left="720"/>
      </w:pPr>
      <w:r/>
      <w:r>
        <w:rPr>
          <w:b/>
        </w:rPr>
        <w:t>Moving costs add up:</w:t>
      </w:r>
      <w:r>
        <w:t xml:space="preserve"> Organising, removals, furnishings, groceries and everyday essentials can quickly create a sizeable bill.</w:t>
      </w:r>
      <w:r/>
    </w:p>
    <w:p>
      <w:pPr>
        <w:pStyle w:val="ListBullet"/>
        <w:spacing w:line="240" w:lineRule="auto"/>
        <w:ind w:left="720"/>
      </w:pPr>
      <w:r/>
      <w:r>
        <w:rPr>
          <w:b/>
        </w:rPr>
        <w:t>LGBTQ divorce has added complexity:</w:t>
      </w:r>
      <w:r>
        <w:t xml:space="preserve"> Legal recognition doesn't erase unequal finances, family losses or gaps in practical support.</w:t>
      </w:r>
      <w:r/>
    </w:p>
    <w:p>
      <w:pPr>
        <w:pStyle w:val="ListBullet"/>
        <w:spacing w:line="240" w:lineRule="auto"/>
        <w:ind w:left="720"/>
      </w:pPr>
      <w:r/>
      <w:r>
        <w:rPr>
          <w:b/>
        </w:rPr>
        <w:t>Mutual aid matters:</w:t>
      </w:r>
      <w:r>
        <w:t xml:space="preserve"> Small donations, useful household items and local help can make a vulnerable transition less isolating.</w:t>
      </w:r>
      <w:r/>
    </w:p>
    <w:p>
      <w:pPr>
        <w:pStyle w:val="ListBullet"/>
        <w:spacing w:line="240" w:lineRule="auto"/>
        <w:ind w:left="720"/>
      </w:pPr>
      <w:r/>
      <w:r>
        <w:rPr>
          <w:b/>
        </w:rPr>
        <w:t>The emotional toll is real:</w:t>
      </w:r>
      <w:r>
        <w:t xml:space="preserve"> Losing a shared home, pets and familiar family connections can make a birthday feel bittersweet.</w:t>
      </w:r>
      <w:r/>
      <w:r/>
    </w:p>
    <w:p>
      <w:pPr>
        <w:pStyle w:val="Heading2"/>
      </w:pPr>
      <w:r>
        <w:t>Divorce papers don't magically create a fresh start</w:t>
      </w:r>
      <w:r/>
    </w:p>
    <w:p>
      <w:r/>
      <w:r>
        <w:t>Signing the final documents may look like a clean ending from the outside. In reality, it can feel more like standing in an empty room, surrounded by boxes and unanswered questions.</w:t>
      </w:r>
      <w:r/>
    </w:p>
    <w:p>
      <w:r/>
      <w:r>
        <w:t>The Pittsburgh writer at the centre of this story says the divorce hasn't eased her financial hardship. She remains outside much of the traditional safety net, while preparing to leave a home shared for more than two decades. That gap between legal resolution and everyday security is easy to miss.</w:t>
      </w:r>
      <w:r/>
    </w:p>
    <w:p>
      <w:r/>
      <w:r>
        <w:t>Research on same-sex relationships also warns against simplistic claims about divorce rates. According to the Williams Institute, LGBTQ families face varied legal, economic and social circumstances, so headline comparisons rarely tell the whole story.</w:t>
      </w:r>
      <w:r/>
    </w:p>
    <w:p>
      <w:pPr>
        <w:pStyle w:val="Heading2"/>
      </w:pPr>
      <w:r>
        <w:t>Why an LGBTQ divorce can bring extra pressure</w:t>
      </w:r>
      <w:r/>
    </w:p>
    <w:p>
      <w:r/>
      <w:r>
        <w:t>For LGBTQ adults, divorce may involve more than dividing possessions and arranging a new address. Family estrangement, limited support networks, health needs and financial inequality can all make the process heavier.</w:t>
      </w:r>
      <w:r/>
    </w:p>
    <w:p>
      <w:r/>
      <w:r>
        <w:t>A review indexed by PubMed found that relationship and family experiences among sexual and gender minorities are shaped by broader social conditions, including discrimination and uneven access to support. In other words, the paperwork may be neutral, but the starting positions often aren't.</w:t>
      </w:r>
      <w:r/>
    </w:p>
    <w:p>
      <w:r/>
      <w:r>
        <w:t>That matters particularly for someone rebuilding later in life. A person can have education, professional experience and years of work behind them, yet still find that those assets don't translate into secure housing or reliable income. It's a sobering reminder that resilience isn't the same thing as resources.</w:t>
      </w:r>
      <w:r/>
    </w:p>
    <w:p>
      <w:pPr>
        <w:pStyle w:val="Heading2"/>
      </w:pPr>
      <w:r>
        <w:t>The unglamorous cost of moving on</w:t>
      </w:r>
      <w:r/>
    </w:p>
    <w:p>
      <w:r/>
      <w:r>
        <w:t>The requested funds are aimed at practical, unshowy expenses: a professional organiser, movers for a property with stairs, a mattress, cat furniture, kitchen basics, medical supplies, food and security equipment. None is glamorous, but every item helps turn a new flat into a functioning home.</w:t>
      </w:r>
      <w:r/>
    </w:p>
    <w:p>
      <w:r/>
      <w:r>
        <w:t>This is where divorce budgets often become surprisingly slippery. One household may already own several slow cookers, mugs or vacuum cleaners, but splitting those possessions fairly isn't as simple as counting objects. Replacement costs land hardest on the person with less money.</w:t>
      </w:r>
      <w:r/>
    </w:p>
    <w:p>
      <w:r/>
      <w:r>
        <w:t>Guidance from same-sex divorce specialists commonly stresses the importance of listing assets, debts and living costs before agreeing to a settlement. That advice is sensible, but it doesn't cover every immediate need. Sometimes the urgent question isn't who gets the coffee table, but who can afford a bed.</w:t>
      </w:r>
      <w:r/>
    </w:p>
    <w:p>
      <w:pPr>
        <w:pStyle w:val="Heading2"/>
      </w:pPr>
      <w:r>
        <w:t>Small acts of mutual aid can be practical</w:t>
      </w:r>
      <w:r/>
    </w:p>
    <w:p>
      <w:r/>
      <w:r>
        <w:t>The appeal also reflects a wider mutual-aid model, where people share money, goods and time directly with someone facing a crisis. A modest contribution can help with a move, while a gently used table or a new household item may be just as valuable.</w:t>
      </w:r>
      <w:r/>
    </w:p>
    <w:p>
      <w:r/>
      <w:r>
        <w:t>For supporters, the most useful response is often specific. Ask whether the person needs cash, transport, packing help, storage, shopping or particular items. Buy Nothing groups, local LGBTQ organisations, food pantries and community centres can sometimes fill gaps without adding another complicated application process.</w:t>
      </w:r>
      <w:r/>
    </w:p>
    <w:p>
      <w:r/>
      <w:r>
        <w:t>There are sensible boundaries, too. Donors should use verified links, avoid sending sensitive information and clarify whether funds are intended for a general appeal or a particular expense. Help works best when it is generous but organised.</w:t>
      </w:r>
      <w:r/>
    </w:p>
    <w:p>
      <w:pPr>
        <w:pStyle w:val="Heading2"/>
      </w:pPr>
      <w:r>
        <w:t>A birthday can hold relief and grief together</w:t>
      </w:r>
      <w:r/>
    </w:p>
    <w:p>
      <w:r/>
      <w:r>
        <w:t>The birthday plans described here are modest: medical appointments, a cleaner, cake, a favourite film and relief at having health cover and transport in place. That mix of ordinary comforts and serious pressures feels recognisably human.</w:t>
      </w:r>
      <w:r/>
    </w:p>
    <w:p>
      <w:r/>
      <w:r>
        <w:t>At the same time, the writer describes grieving parents, in-laws, a soon-to-be former spouse, a long-standing home and some cats she may no longer be able to visit. The emotional arithmetic of a late-life separation can be brutal. One chapter closes, but several other losses arrive in the same envelope.</w:t>
      </w:r>
      <w:r/>
    </w:p>
    <w:p>
      <w:r/>
      <w:r>
        <w:t>The wider lesson is not that every LGBTQ divorce follows the same path. It is that legal equality doesn't automatically produce equal outcomes. Better advice, stronger community services and practical support can help make the next stage less precarious.</w:t>
      </w:r>
      <w:r/>
    </w:p>
    <w:p>
      <w:r/>
      <w:r>
        <w:t>It's a small act of care, but the right help can make starting over feel possible.</w:t>
      </w:r>
      <w:r/>
    </w:p>
    <w:p>
      <w:pPr>
        <w:pStyle w:val="Heading3"/>
      </w:pPr>
      <w:r>
        <w:t>Source Reference Map</w:t>
      </w:r>
      <w:r/>
    </w:p>
    <w:p>
      <w:r/>
      <w:r>
        <w:rPr>
          <w:b/>
        </w:rPr>
        <w:t>Story idea inspired by:</w:t>
      </w:r>
      <w:r>
        <w:t xml:space="preserve"> </w:t>
      </w:r>
      <w:hyperlink r:id="rId9">
        <w:r>
          <w:rPr>
            <w:color w:val="0000EE"/>
            <w:u w:val="single"/>
          </w:rPr>
          <w:t>[1]</w:t>
        </w:r>
      </w:hyperlink>
      <w:r/>
    </w:p>
    <w:p>
      <w:r/>
      <w:r>
        <w:rPr>
          <w:b/>
        </w:rPr>
        <w:t>Sources by paragraph:</w:t>
      </w:r>
      <w:r>
        <w:t xml:space="preserve">- Paragraph 1: </w:t>
      </w:r>
      <w:hyperlink r:id="rId10">
        <w:r>
          <w:rPr>
            <w:color w:val="0000EE"/>
            <w:u w:val="single"/>
          </w:rPr>
          <w:t>[2]</w:t>
        </w:r>
      </w:hyperlink>
      <w:r>
        <w:t xml:space="preserve">, </w:t>
      </w:r>
      <w:hyperlink r:id="rId11">
        <w:r>
          <w:rPr>
            <w:color w:val="0000EE"/>
            <w:u w:val="single"/>
          </w:rPr>
          <w:t>[4]</w:t>
        </w:r>
      </w:hyperlink>
      <w:r>
        <w:t xml:space="preserve">- Paragraph 2: </w:t>
      </w:r>
      <w:hyperlink r:id="rId12">
        <w:r>
          <w:rPr>
            <w:color w:val="0000EE"/>
            <w:u w:val="single"/>
          </w:rPr>
          <w:t>[5]</w:t>
        </w:r>
      </w:hyperlink>
      <w:r>
        <w:t xml:space="preserve">, </w:t>
      </w:r>
      <w:hyperlink r:id="rId13">
        <w:r>
          <w:rPr>
            <w:color w:val="0000EE"/>
            <w:u w:val="single"/>
          </w:rPr>
          <w:t>[6]</w:t>
        </w:r>
      </w:hyperlink>
      <w:r>
        <w:t xml:space="preserve">- Paragraph 3: </w:t>
      </w:r>
      <w:hyperlink r:id="rId14">
        <w:r>
          <w:rPr>
            <w:color w:val="0000EE"/>
            <w:u w:val="single"/>
          </w:rPr>
          <w:t>[3]</w:t>
        </w:r>
      </w:hyperlink>
      <w:r>
        <w:t xml:space="preserve">, </w:t>
      </w:r>
      <w:hyperlink r:id="rId15">
        <w:r>
          <w:rPr>
            <w:color w:val="0000EE"/>
            <w:u w:val="single"/>
          </w:rPr>
          <w:t>[7]</w:t>
        </w:r>
      </w:hyperlink>
      <w:r>
        <w:t xml:space="preserve">- Paragraph 4: </w:t>
      </w:r>
      <w:hyperlink r:id="rId11">
        <w:r>
          <w:rPr>
            <w:color w:val="0000EE"/>
            <w:u w:val="single"/>
          </w:rPr>
          <w:t>[4]</w:t>
        </w:r>
      </w:hyperlink>
      <w:r>
        <w:t xml:space="preserve">, </w:t>
      </w:r>
      <w:hyperlink r:id="rId12">
        <w:r>
          <w:rPr>
            <w:color w:val="0000EE"/>
            <w:u w:val="single"/>
          </w:rPr>
          <w:t>[5]</w:t>
        </w:r>
      </w:hyperlink>
      <w:r>
        <w:t xml:space="preserve">- Paragraph 5: </w:t>
      </w:r>
      <w:hyperlink r:id="rId10">
        <w:r>
          <w:rPr>
            <w:color w:val="0000EE"/>
            <w:u w:val="single"/>
          </w:rPr>
          <w:t>[2]</w:t>
        </w:r>
      </w:hyperlink>
      <w:r>
        <w:t xml:space="preserve">, </w:t>
      </w:r>
      <w:hyperlink r:id="rId15">
        <w:r>
          <w:rPr>
            <w:color w:val="0000EE"/>
            <w:u w:val="single"/>
          </w:rPr>
          <w:t>[7]</w:t>
        </w:r>
      </w:hyperlink>
      <w:r>
        <w:t xml:space="preserve">- Paragraph 6: </w:t>
      </w:r>
      <w:hyperlink r:id="rId11">
        <w:r>
          <w:rPr>
            <w:color w:val="0000EE"/>
            <w:u w:val="single"/>
          </w:rPr>
          <w:t>[4]</w:t>
        </w:r>
      </w:hyperlink>
      <w:r>
        <w:t xml:space="preserve">, </w:t>
      </w:r>
      <w:hyperlink r:id="rId12">
        <w:r>
          <w:rPr>
            <w:color w:val="0000EE"/>
            <w:u w:val="single"/>
          </w:rPr>
          <w:t>[5]</w:t>
        </w:r>
      </w:hyperlink>
      <w:r>
        <w:t xml:space="preserve">- Paragraph 7: </w:t>
      </w:r>
      <w:hyperlink r:id="rId10">
        <w:r>
          <w:rPr>
            <w:color w:val="0000EE"/>
            <w:u w:val="single"/>
          </w:rPr>
          <w:t>[2]</w:t>
        </w:r>
      </w:hyperlink>
      <w:r>
        <w:t xml:space="preserve">, </w:t>
      </w:r>
      <w:hyperlink r:id="rId13">
        <w:r>
          <w:rPr>
            <w:color w:val="0000EE"/>
            <w:u w:val="single"/>
          </w:rPr>
          <w:t>[6]</w:t>
        </w:r>
      </w:hyperlink>
      <w:r>
        <w:t xml:space="preserve">- Paragraph 8: </w:t>
      </w:r>
      <w:hyperlink r:id="rId11">
        <w:r>
          <w:rPr>
            <w:color w:val="0000EE"/>
            <w:u w:val="single"/>
          </w:rPr>
          <w:t>[4]</w:t>
        </w:r>
      </w:hyperlink>
      <w:r>
        <w:t xml:space="preserve">, </w:t>
      </w:r>
      <w:hyperlink r:id="rId15">
        <w:r>
          <w:rPr>
            <w:color w:val="0000EE"/>
            <w:u w:val="single"/>
          </w:rPr>
          <w:t>[7]</w:t>
        </w:r>
      </w:hyperlink>
      <w:r>
        <w:t xml:space="preserve">- Paragraph 9: </w:t>
      </w:r>
      <w:hyperlink r:id="rId14">
        <w:r>
          <w:rPr>
            <w:color w:val="0000EE"/>
            <w:u w:val="single"/>
          </w:rPr>
          <w:t>[3]</w:t>
        </w:r>
      </w:hyperlink>
      <w:r>
        <w:t xml:space="preserve">, </w:t>
      </w:r>
      <w:hyperlink r:id="rId12">
        <w:r>
          <w:rPr>
            <w:color w:val="0000EE"/>
            <w:u w:val="single"/>
          </w:rPr>
          <w:t>[5]</w:t>
        </w:r>
      </w:hyperlink>
      <w:r>
        <w:t xml:space="preserve">- Paragraph 10: </w:t>
      </w:r>
      <w:hyperlink r:id="rId13">
        <w:r>
          <w:rPr>
            <w:color w:val="0000EE"/>
            <w:u w:val="single"/>
          </w:rPr>
          <w:t>[6]</w:t>
        </w:r>
      </w:hyperlink>
      <w:r>
        <w:t xml:space="preserve">, </w:t>
      </w:r>
      <w:hyperlink r:id="rId15">
        <w:r>
          <w:rPr>
            <w:color w:val="0000EE"/>
            <w:u w:val="single"/>
          </w:rPr>
          <w:t>[7]</w:t>
        </w:r>
      </w:hyperlink>
      <w:r>
        <w:t xml:space="preserve">- Paragraph 11: </w:t>
      </w:r>
      <w:hyperlink r:id="rId10">
        <w:r>
          <w:rPr>
            <w:color w:val="0000EE"/>
            <w:u w:val="single"/>
          </w:rPr>
          <w:t>[2]</w:t>
        </w:r>
      </w:hyperlink>
      <w:r>
        <w:t xml:space="preserve">, </w:t>
      </w:r>
      <w:hyperlink r:id="rId11">
        <w:r>
          <w:rPr>
            <w:color w:val="0000EE"/>
            <w:u w:val="single"/>
          </w:rPr>
          <w:t>[4]</w:t>
        </w:r>
      </w:hyperlink>
      <w:r>
        <w:t xml:space="preserve">- Paragraph 12: </w:t>
      </w:r>
      <w:hyperlink r:id="rId14">
        <w:r>
          <w:rPr>
            <w:color w:val="0000EE"/>
            <w:u w:val="single"/>
          </w:rPr>
          <w:t>[3]</w:t>
        </w:r>
      </w:hyperlink>
      <w:r>
        <w:t xml:space="preserve">, </w:t>
      </w:r>
      <w:hyperlink r:id="rId12">
        <w:r>
          <w:rPr>
            <w:color w:val="0000EE"/>
            <w:u w:val="single"/>
          </w:rPr>
          <w:t>[5]</w:t>
        </w:r>
      </w:hyperlink>
      <w:r>
        <w:t xml:space="preserve">- Paragraph 13: </w:t>
      </w:r>
      <w:hyperlink r:id="rId12">
        <w:r>
          <w:rPr>
            <w:color w:val="0000EE"/>
            <w:u w:val="single"/>
          </w:rPr>
          <w:t>[5]</w:t>
        </w:r>
      </w:hyperlink>
      <w:r>
        <w:t xml:space="preserve">, </w:t>
      </w:r>
      <w:hyperlink r:id="rId15">
        <w:r>
          <w:rPr>
            <w:color w:val="0000EE"/>
            <w:u w:val="single"/>
          </w:rPr>
          <w:t>[7]</w:t>
        </w:r>
      </w:hyperlink>
      <w:r>
        <w:t xml:space="preserve">- Paragraph 14: </w:t>
      </w:r>
      <w:hyperlink r:id="rId10">
        <w:r>
          <w:rPr>
            <w:color w:val="0000EE"/>
            <w:u w:val="single"/>
          </w:rPr>
          <w:t>[2]</w:t>
        </w:r>
      </w:hyperlink>
      <w:r>
        <w:t xml:space="preserve">, </w:t>
      </w:r>
      <w:hyperlink r:id="rId13">
        <w:r>
          <w:rPr>
            <w:color w:val="0000EE"/>
            <w:u w:val="single"/>
          </w:rPr>
          <w:t>[6]</w:t>
        </w:r>
      </w:hyperlink>
      <w:r>
        <w:t xml:space="preserve">- Paragraph 15: </w:t>
      </w:r>
      <w:hyperlink r:id="rId14">
        <w:r>
          <w:rPr>
            <w:color w:val="0000EE"/>
            <w:u w:val="single"/>
          </w:rPr>
          <w:t>[3]</w:t>
        </w:r>
      </w:hyperlink>
      <w:r>
        <w:t xml:space="preserve">, </w:t>
      </w:r>
      <w:hyperlink r:id="rId11">
        <w:r>
          <w:rPr>
            <w:color w:val="0000EE"/>
            <w:u w:val="single"/>
          </w:rPr>
          <w:t>[4]</w:t>
        </w:r>
      </w:hyperlink>
      <w:r/>
    </w:p>
    <w:p>
      <w:pPr>
        <w:pStyle w:val="Heading2"/>
      </w:pPr>
      <w:r>
        <w:t>Bibliography</w:t>
      </w:r>
      <w:r/>
      <w:r/>
    </w:p>
    <w:p>
      <w:pPr>
        <w:pStyle w:val="ListNumber"/>
        <w:numPr>
          <w:ilvl w:val="0"/>
          <w:numId w:val="14"/>
        </w:numPr>
        <w:spacing w:line="240" w:lineRule="auto"/>
        <w:ind w:left="720"/>
      </w:pPr>
      <w:r/>
      <w:hyperlink r:id="rId9">
        <w:r>
          <w:rPr>
            <w:color w:val="0000EE"/>
            <w:u w:val="single"/>
          </w:rPr>
          <w:t>https://www.pghlesbian.com/2026/10/my-first-birthday-as-a-gay-divorcee/?utm_source=rss&amp;utm_medium=rss&amp;utm_campaign=my-first-birthday-as-a-gay-divorcee</w:t>
        </w:r>
      </w:hyperlink>
      <w:r>
        <w:t xml:space="preserve"> - Please view link - unable to able to access data</w:t>
      </w:r>
      <w:r/>
    </w:p>
    <w:p>
      <w:pPr>
        <w:pStyle w:val="ListNumber"/>
        <w:spacing w:line="240" w:lineRule="auto"/>
        <w:ind w:left="720"/>
      </w:pPr>
      <w:r/>
      <w:hyperlink r:id="rId10">
        <w:r>
          <w:rPr>
            <w:color w:val="0000EE"/>
            <w:u w:val="single"/>
          </w:rPr>
          <w:t>https://www.marble.co/blog/family/lgbtq-family-law/lesbian-divorce-rate-what-the-data-actually-shows</w:t>
        </w:r>
      </w:hyperlink>
      <w:r>
        <w:t xml:space="preserve"> - This article examines the accuracy of the widely circulated claim that 70-75% of lesbian marriages end in divorce. It highlights that no government or peer-reviewed sources support this statistic, and that such figures often trace back to misinterpretations or lack of data. The piece emphasizes the need for accurate information regarding divorce rates among lesbian couples.</w:t>
      </w:r>
      <w:r/>
    </w:p>
    <w:p>
      <w:pPr>
        <w:pStyle w:val="ListNumber"/>
        <w:spacing w:line="240" w:lineRule="auto"/>
        <w:ind w:left="720"/>
      </w:pPr>
      <w:r/>
      <w:hyperlink r:id="rId14">
        <w:r>
          <w:rPr>
            <w:color w:val="0000EE"/>
            <w:u w:val="single"/>
          </w:rPr>
          <w:t>https://pubmed.ncbi.nlm.nih.gov/31437419/</w:t>
        </w:r>
      </w:hyperlink>
      <w:r>
        <w:t xml:space="preserve"> - This study investigates the relationship between same-sex sexuality and the risk of divorce in different-sex marriages. Using data from two national surveys, the research finds that same-sex desire, behavior, and identity increase the odds of divorce among once-married individuals, suggesting that same-sex sexuality may influence marital stability in heterosexual unions.</w:t>
      </w:r>
      <w:r/>
    </w:p>
    <w:p>
      <w:pPr>
        <w:pStyle w:val="ListNumber"/>
        <w:spacing w:line="240" w:lineRule="auto"/>
        <w:ind w:left="720"/>
      </w:pPr>
      <w:r/>
      <w:hyperlink r:id="rId11">
        <w:r>
          <w:rPr>
            <w:color w:val="0000EE"/>
            <w:u w:val="single"/>
          </w:rPr>
          <w:t>https://divorce.law/learn/same-sex-divorce/</w:t>
        </w:r>
      </w:hyperlink>
      <w:r>
        <w:t xml:space="preserve"> - This comprehensive guide outlines the legal aspects of same-sex divorce in the United States and Canada. It covers topics such as annual divorce rates, gender disparities, legal recognition, federal protection, and filing fees, providing a clear understanding of the processes and considerations involved in same-sex divorces.</w:t>
      </w:r>
      <w:r/>
    </w:p>
    <w:p>
      <w:pPr>
        <w:pStyle w:val="ListNumber"/>
        <w:spacing w:line="240" w:lineRule="auto"/>
        <w:ind w:left="720"/>
      </w:pPr>
      <w:r/>
      <w:hyperlink r:id="rId12">
        <w:r>
          <w:rPr>
            <w:color w:val="0000EE"/>
            <w:u w:val="single"/>
          </w:rPr>
          <w:t>https://williamsinstitute.law.ucla.edu/publications/lgbtq-divorce/</w:t>
        </w:r>
      </w:hyperlink>
      <w:r>
        <w:t xml:space="preserve"> - This report delves into the unique challenges faced by LGBTQ individuals during divorce and relationship dissolution. It discusses factors like minority stressors, lower family support, and the impact of heteronormative divorce and child custody laws, offering insights into the psychological and legal implications for LGBTQ individuals navigating divorce.</w:t>
      </w:r>
      <w:r/>
    </w:p>
    <w:p>
      <w:pPr>
        <w:pStyle w:val="ListNumber"/>
        <w:spacing w:line="240" w:lineRule="auto"/>
        <w:ind w:left="720"/>
      </w:pPr>
      <w:r/>
      <w:hyperlink r:id="rId13">
        <w:r>
          <w:rPr>
            <w:color w:val="0000EE"/>
            <w:u w:val="single"/>
          </w:rPr>
          <w:t>https://worldmetrics.org/lgbt-divorce-statistics/</w:t>
        </w:r>
      </w:hyperlink>
      <w:r>
        <w:t xml:space="preserve"> - This article presents various statistics on LGBTQ divorce rates, highlighting that same-sex male couples in the U.S. have a higher divorce rate (41%) within 10 years of marriage compared to opposite-sex couples (32%). It also notes that same-sex female couples have a median marital duration of 8 years before divorce, compared to 11 years for opposite-sex couples.</w:t>
      </w:r>
      <w:r/>
    </w:p>
    <w:p>
      <w:pPr>
        <w:pStyle w:val="ListNumber"/>
        <w:spacing w:line="240" w:lineRule="auto"/>
        <w:ind w:left="720"/>
      </w:pPr>
      <w:r/>
      <w:hyperlink r:id="rId15">
        <w:r>
          <w:rPr>
            <w:color w:val="0000EE"/>
            <w:u w:val="single"/>
          </w:rPr>
          <w:t>https://pmc.ncbi.nlm.nih.gov/articles/PMC11138323/</w:t>
        </w:r>
      </w:hyperlink>
      <w:r>
        <w:t xml:space="preserve"> - This study examines the relationships between community-led mutual aid groups and the state during the COVID-19 pandemic. It explores how these groups emerged in response to crises, particularly when state responses were lacking, and how they evolved over time, highlighting the complex and dynamic interactions between civil society organizations and government actors.</w:t>
      </w:r>
      <w:r/>
    </w:p>
    <w:sectPr w:rsidR="008F16EB" w:rsidRPr="008F16EB" w:rsidSect="00034616">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decorative"/>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4D"/>
    <w:family w:val="decorative"/>
    <w:pitch w:val="variable"/>
    <w:sig w:usb0="00000003" w:usb1="00000000" w:usb2="00000000" w:usb3="00000000" w:csb0="80000001" w:csb1="00000000"/>
  </w:font>
  <w:font w:name="Franklin Gothic Book">
    <w:panose1 w:val="020B0503020102020204"/>
    <w:charset w:val="00"/>
    <w:family w:val="swiss"/>
    <w:pitch w:val="variable"/>
    <w:sig w:usb0="00000287" w:usb1="00000000" w:usb2="00000000" w:usb3="00000000" w:csb0="0000009F" w:csb1="00000000"/>
  </w:font>
  <w:font w:name="MS Mincho">
    <w:altName w:val="ＭＳ 明朝"/>
    <w:panose1 w:val="02020609040205080304"/>
    <w:charset w:val="80"/>
    <w:family w:val="modern"/>
    <w:pitch w:val="fixed"/>
    <w:sig w:usb0="E00002FF" w:usb1="6AC7FDFB" w:usb2="08000012" w:usb3="00000000" w:csb0="0002009F" w:csb1="00000000"/>
  </w:font>
  <w:font w:name="MS Gothic">
    <w:altName w:val="ＭＳ ゴシック"/>
    <w:panose1 w:val="020B0609070205080204"/>
    <w:charset w:val="80"/>
    <w:family w:val="modern"/>
    <w:notTrueType/>
    <w:pitch w:val="fixed"/>
    <w:sig w:usb0="E00002FF" w:usb1="6AC7FDFB" w:usb2="08000012" w:usb3="00000000" w:csb0="0002009F" w:csb1="00000000"/>
  </w:font>
  <w:font w:name="Courier">
    <w:altName w:val="Courier New"/>
    <w:panose1 w:val="02070309020205020404"/>
    <w:charset w:val="00"/>
    <w:family w:val="auto"/>
    <w:pitch w:val="variable"/>
    <w:sig w:usb0="00000003" w:usb1="00000000" w:usb2="00000000" w:usb3="00000000" w:csb0="00000001"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C310EC42"/>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E4089024"/>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15:restartNumberingAfterBreak="0">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15:restartNumberingAfterBreak="0">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15:restartNumberingAfterBreak="0">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15:restartNumberingAfterBreak="0">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15:restartNumberingAfterBreak="0">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15:restartNumberingAfterBreak="0">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abstractNum w:abstractNumId="9" w15:restartNumberingAfterBreak="0">
    <w:nsid w:val="79911088"/>
    <w:multiLevelType w:val="hybridMultilevel"/>
    <w:tmpl w:val="B89254AA"/>
    <w:lvl w:ilvl="0" w:tplc="5ED0EE42">
      <w:start w:val="1"/>
      <w:numFmt w:val="bullet"/>
      <w:lvlText w:val=""/>
      <w:lvlJc w:val="left"/>
      <w:pPr>
        <w:ind w:left="144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16cid:durableId="1583565639">
    <w:abstractNumId w:val="8"/>
  </w:num>
  <w:num w:numId="2" w16cid:durableId="1689715716">
    <w:abstractNumId w:val="6"/>
  </w:num>
  <w:num w:numId="3" w16cid:durableId="1422219261">
    <w:abstractNumId w:val="5"/>
  </w:num>
  <w:num w:numId="4" w16cid:durableId="1639651746">
    <w:abstractNumId w:val="4"/>
  </w:num>
  <w:num w:numId="5" w16cid:durableId="268244051">
    <w:abstractNumId w:val="7"/>
  </w:num>
  <w:num w:numId="6" w16cid:durableId="527262389">
    <w:abstractNumId w:val="3"/>
  </w:num>
  <w:num w:numId="7" w16cid:durableId="2116093898">
    <w:abstractNumId w:val="2"/>
  </w:num>
  <w:num w:numId="8" w16cid:durableId="1487162739">
    <w:abstractNumId w:val="1"/>
  </w:num>
  <w:num w:numId="9" w16cid:durableId="1639265226">
    <w:abstractNumId w:val="0"/>
  </w:num>
  <w:num w:numId="10" w16cid:durableId="495808350">
    <w:abstractNumId w:val="7"/>
    <w:lvlOverride w:ilvl="0">
      <w:startOverride w:val="1"/>
    </w:lvlOverride>
  </w:num>
  <w:num w:numId="11" w16cid:durableId="1894850684">
    <w:abstractNumId w:val="9"/>
  </w:num>
  <w:num w:numId="12" w16cid:durableId="1467312115">
    <w:abstractNumId w:val="9"/>
  </w:num>
  <w:num w:numId="13" w16cid:durableId="1615862868">
    <w:abstractNumId w:val="9"/>
  </w:num>
  <w:num w:numId="14">
    <w:abstractNumId w:val="7"/>
    <w:lvlOverride w:ilvl="0">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50"/>
  <w:proofState w:spelling="clean" w:grammar="clean"/>
  <w:attachedTemplate r:id="rId1"/>
  <w:defaultTabStop w:val="720"/>
  <w:defaultTableStyle w:val="Noah"/>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33E31"/>
    <w:rsid w:val="00034616"/>
    <w:rsid w:val="0006063C"/>
    <w:rsid w:val="0015074B"/>
    <w:rsid w:val="0029639D"/>
    <w:rsid w:val="00326F90"/>
    <w:rsid w:val="00327C26"/>
    <w:rsid w:val="006072D1"/>
    <w:rsid w:val="00641096"/>
    <w:rsid w:val="00733E31"/>
    <w:rsid w:val="00782A44"/>
    <w:rsid w:val="007D0B83"/>
    <w:rsid w:val="008F16EB"/>
    <w:rsid w:val="00920A5B"/>
    <w:rsid w:val="00AA1D8D"/>
    <w:rsid w:val="00B47730"/>
    <w:rsid w:val="00CB0664"/>
    <w:rsid w:val="00F369D9"/>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6"/>
    <o:shapelayout v:ext="edit">
      <o:idmap v:ext="edit" data="1"/>
    </o:shapelayout>
  </w:shapeDefaults>
  <w:decimalSymbol w:val="."/>
  <w:listSeparator w:val=","/>
  <w14:docId w14:val="22B5D908"/>
  <w14:defaultImageDpi w14:val="300"/>
  <w15:docId w15:val="{AFAB448B-A191-DB46-889A-C1A710B4FEA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Georgia" w:hAnsi="Georgia" w:cs="Georgia"/>
        <w:sz w:val="22"/>
        <w:szCs w:val="22"/>
        <w:lang w:val="en-US" w:eastAsia="en-US" w:bidi="ar-SA"/>
      </w:rPr>
    </w:rPrDefault>
    <w:pPrDefault>
      <w:pPr>
        <w:spacing w:after="160" w:line="360"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641096"/>
  </w:style>
  <w:style w:type="paragraph" w:styleId="Heading1">
    <w:name w:val="heading 1"/>
    <w:basedOn w:val="Normal"/>
    <w:next w:val="Normal"/>
    <w:link w:val="Heading1Char"/>
    <w:uiPriority w:val="9"/>
    <w:qFormat/>
    <w:rsid w:val="00641096"/>
    <w:pPr>
      <w:keepNext/>
      <w:keepLines/>
      <w:spacing w:before="240" w:after="160" w:line="240" w:lineRule="auto"/>
      <w:outlineLvl w:val="0"/>
    </w:pPr>
    <w:rPr>
      <w:rFonts w:ascii="Georgia" w:hAnsi="Georgia" w:cs="Georgia"/>
      <w:b/>
      <w:bCs/>
      <w:color w:val="1C1917"/>
      <w:sz w:val="52"/>
      <w:szCs w:val="52"/>
      <w:w w:val="90"/>
    </w:rPr>
  </w:style>
  <w:style w:type="paragraph" w:styleId="Heading2">
    <w:name w:val="heading 2"/>
    <w:basedOn w:val="Normal"/>
    <w:next w:val="Normal"/>
    <w:link w:val="Heading2Char"/>
    <w:uiPriority w:val="9"/>
    <w:unhideWhenUsed/>
    <w:qFormat/>
    <w:rsid w:val="00641096"/>
    <w:pPr>
      <w:keepNext/>
      <w:keepLines/>
      <w:spacing w:before="400" w:after="120"/>
      <w:outlineLvl w:val="1"/>
    </w:pPr>
    <w:rPr>
      <w:rFonts w:ascii="Georgia" w:hAnsi="Georgia" w:cs="Georgia"/>
      <w:b/>
      <w:bCs/>
      <w:color w:val="1C1917"/>
      <w:sz w:val="36"/>
      <w:szCs w:val="36"/>
      <w:w w:val="90"/>
    </w:rPr>
  </w:style>
  <w:style w:type="paragraph" w:styleId="Heading3">
    <w:name w:val="heading 3"/>
    <w:basedOn w:val="Normal"/>
    <w:next w:val="Normal"/>
    <w:link w:val="Heading3Char"/>
    <w:uiPriority w:val="9"/>
    <w:unhideWhenUsed/>
    <w:qFormat/>
    <w:rsid w:val="00641096"/>
    <w:pPr>
      <w:keepNext/>
      <w:keepLines/>
      <w:spacing w:before="320" w:after="80"/>
      <w:outlineLvl w:val="2"/>
    </w:pPr>
    <w:rPr>
      <w:rFonts w:ascii="Georgia" w:hAnsi="Georgia" w:cs="Georgia"/>
      <w:b/>
      <w:bCs/>
      <w:color w:val="374151"/>
      <w:sz w:val="28"/>
      <w:szCs w:val="28"/>
      <w:w w:val="90"/>
    </w:rPr>
  </w:style>
  <w:style w:type="paragraph" w:styleId="Heading4">
    <w:name w:val="heading 4"/>
    <w:basedOn w:val="Normal"/>
    <w:next w:val="Normal"/>
    <w:link w:val="Heading4Char"/>
    <w:uiPriority w:val="9"/>
    <w:semiHidden/>
    <w:unhideWhenUsed/>
    <w:qFormat/>
    <w:rsid w:val="00641096"/>
    <w:pPr>
      <w:keepNext/>
      <w:keepLines/>
      <w:spacing w:before="200" w:after="0"/>
      <w:outlineLvl w:val="3"/>
    </w:pPr>
    <w:rPr>
      <w:rFonts w:asciiTheme="majorHAnsi" w:eastAsiaTheme="majorEastAsia" w:hAnsiTheme="majorHAnsi" w:cstheme="majorBidi"/>
      <w:b/>
      <w:bCs/>
      <w:i/>
      <w:iCs/>
      <w:color w:val="156082" w:themeColor="accent1"/>
    </w:rPr>
  </w:style>
  <w:style w:type="paragraph" w:styleId="Heading5">
    <w:name w:val="heading 5"/>
    <w:basedOn w:val="Normal"/>
    <w:next w:val="Normal"/>
    <w:link w:val="Heading5Char"/>
    <w:uiPriority w:val="9"/>
    <w:semiHidden/>
    <w:unhideWhenUsed/>
    <w:qFormat/>
    <w:rsid w:val="00641096"/>
    <w:pPr>
      <w:keepNext/>
      <w:keepLines/>
      <w:spacing w:before="200" w:after="0"/>
      <w:outlineLvl w:val="4"/>
    </w:pPr>
    <w:rPr>
      <w:rFonts w:asciiTheme="majorHAnsi" w:eastAsiaTheme="majorEastAsia" w:hAnsiTheme="majorHAnsi" w:cstheme="majorBidi"/>
      <w:color w:val="0A2F40" w:themeColor="accent1" w:themeShade="7F"/>
    </w:rPr>
  </w:style>
  <w:style w:type="paragraph" w:styleId="Heading6">
    <w:name w:val="heading 6"/>
    <w:basedOn w:val="Normal"/>
    <w:next w:val="Normal"/>
    <w:link w:val="Heading6Char"/>
    <w:uiPriority w:val="9"/>
    <w:semiHidden/>
    <w:unhideWhenUsed/>
    <w:qFormat/>
    <w:rsid w:val="00641096"/>
    <w:pPr>
      <w:keepNext/>
      <w:keepLines/>
      <w:spacing w:before="200" w:after="0"/>
      <w:outlineLvl w:val="5"/>
    </w:pPr>
    <w:rPr>
      <w:rFonts w:asciiTheme="majorHAnsi" w:eastAsiaTheme="majorEastAsia" w:hAnsiTheme="majorHAnsi" w:cstheme="majorBidi"/>
      <w:i/>
      <w:iCs/>
      <w:color w:val="0A2F40" w:themeColor="accent1" w:themeShade="7F"/>
    </w:rPr>
  </w:style>
  <w:style w:type="paragraph" w:styleId="Heading7">
    <w:name w:val="heading 7"/>
    <w:basedOn w:val="Normal"/>
    <w:next w:val="Normal"/>
    <w:link w:val="Heading7Char"/>
    <w:uiPriority w:val="9"/>
    <w:semiHidden/>
    <w:unhideWhenUsed/>
    <w:qFormat/>
    <w:rsid w:val="00641096"/>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641096"/>
    <w:pPr>
      <w:keepNext/>
      <w:keepLines/>
      <w:spacing w:before="200" w:after="0"/>
      <w:outlineLvl w:val="7"/>
    </w:pPr>
    <w:rPr>
      <w:rFonts w:asciiTheme="majorHAnsi" w:eastAsiaTheme="majorEastAsia" w:hAnsiTheme="majorHAnsi" w:cstheme="majorBidi"/>
      <w:color w:val="156082" w:themeColor="accent1"/>
      <w:sz w:val="20"/>
      <w:szCs w:val="20"/>
    </w:rPr>
  </w:style>
  <w:style w:type="paragraph" w:styleId="Heading9">
    <w:name w:val="heading 9"/>
    <w:basedOn w:val="Normal"/>
    <w:next w:val="Normal"/>
    <w:link w:val="Heading9Char"/>
    <w:uiPriority w:val="9"/>
    <w:semiHidden/>
    <w:unhideWhenUsed/>
    <w:qFormat/>
    <w:rsid w:val="00641096"/>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NoSpacing">
    <w:name w:val="No Spacing"/>
    <w:link w:val="NoSpacingChar"/>
    <w:uiPriority w:val="1"/>
    <w:qFormat/>
    <w:rsid w:val="00641096"/>
    <w:pPr>
      <w:spacing w:after="0" w:line="240" w:lineRule="auto"/>
    </w:pPr>
  </w:style>
  <w:style w:type="character" w:customStyle="1" w:styleId="Heading1Char">
    <w:name w:val="Heading 1 Char"/>
    <w:basedOn w:val="DefaultParagraphFont"/>
    <w:link w:val="Heading1"/>
    <w:uiPriority w:val="9"/>
    <w:rsid w:val="00641096"/>
    <w:rPr>
      <w:rFonts w:asciiTheme="majorHAnsi" w:eastAsiaTheme="majorEastAsia" w:hAnsiTheme="majorHAnsi" w:cstheme="majorBidi"/>
      <w:b/>
      <w:bCs/>
      <w:color w:val="0F4761" w:themeColor="accent1" w:themeShade="BF"/>
      <w:sz w:val="28"/>
      <w:szCs w:val="28"/>
    </w:rPr>
  </w:style>
  <w:style w:type="character" w:customStyle="1" w:styleId="Heading2Char">
    <w:name w:val="Heading 2 Char"/>
    <w:basedOn w:val="DefaultParagraphFont"/>
    <w:link w:val="Heading2"/>
    <w:uiPriority w:val="9"/>
    <w:rsid w:val="00641096"/>
    <w:rPr>
      <w:rFonts w:asciiTheme="majorHAnsi" w:eastAsiaTheme="majorEastAsia" w:hAnsiTheme="majorHAnsi" w:cstheme="majorBidi"/>
      <w:b/>
      <w:bCs/>
      <w:color w:val="156082" w:themeColor="accent1"/>
      <w:sz w:val="26"/>
      <w:szCs w:val="26"/>
    </w:rPr>
  </w:style>
  <w:style w:type="character" w:customStyle="1" w:styleId="Heading3Char">
    <w:name w:val="Heading 3 Char"/>
    <w:basedOn w:val="DefaultParagraphFont"/>
    <w:link w:val="Heading3"/>
    <w:uiPriority w:val="9"/>
    <w:rsid w:val="00641096"/>
    <w:rPr>
      <w:rFonts w:asciiTheme="majorHAnsi" w:eastAsiaTheme="majorEastAsia" w:hAnsiTheme="majorHAnsi" w:cstheme="majorBidi"/>
      <w:b/>
      <w:bCs/>
      <w:color w:val="156082" w:themeColor="accent1"/>
    </w:rPr>
  </w:style>
  <w:style w:type="paragraph" w:styleId="Title">
    <w:name w:val="Title"/>
    <w:basedOn w:val="Normal"/>
    <w:next w:val="Normal"/>
    <w:link w:val="TitleChar"/>
    <w:uiPriority w:val="10"/>
    <w:qFormat/>
    <w:rsid w:val="00641096"/>
    <w:pPr>
      <w:pBdr>
        <w:bottom w:val="single" w:sz="8" w:space="4" w:color="156082" w:themeColor="accent1"/>
      </w:pBdr>
      <w:spacing w:after="300" w:line="240" w:lineRule="auto"/>
      <w:contextualSpacing/>
    </w:pPr>
    <w:rPr>
      <w:rFonts w:asciiTheme="majorHAnsi" w:eastAsiaTheme="majorEastAsia" w:hAnsiTheme="majorHAnsi" w:cstheme="majorBidi"/>
      <w:color w:val="0A1D30" w:themeColor="text2" w:themeShade="BF"/>
      <w:spacing w:val="5"/>
      <w:kern w:val="28"/>
      <w:sz w:val="52"/>
      <w:szCs w:val="52"/>
    </w:rPr>
  </w:style>
  <w:style w:type="character" w:customStyle="1" w:styleId="TitleChar">
    <w:name w:val="Title Char"/>
    <w:basedOn w:val="DefaultParagraphFont"/>
    <w:link w:val="Title"/>
    <w:uiPriority w:val="10"/>
    <w:rsid w:val="00641096"/>
    <w:rPr>
      <w:rFonts w:asciiTheme="majorHAnsi" w:eastAsiaTheme="majorEastAsia" w:hAnsiTheme="majorHAnsi" w:cstheme="majorBidi"/>
      <w:color w:val="0A1D30" w:themeColor="text2" w:themeShade="BF"/>
      <w:spacing w:val="5"/>
      <w:kern w:val="28"/>
      <w:sz w:val="52"/>
      <w:szCs w:val="52"/>
    </w:rPr>
  </w:style>
  <w:style w:type="paragraph" w:styleId="Subtitle">
    <w:name w:val="Subtitle"/>
    <w:basedOn w:val="Normal"/>
    <w:next w:val="Normal"/>
    <w:link w:val="SubtitleChar"/>
    <w:uiPriority w:val="11"/>
    <w:qFormat/>
    <w:rsid w:val="00641096"/>
    <w:pPr>
      <w:numPr>
        <w:ilvl w:val="1"/>
      </w:numPr>
    </w:pPr>
    <w:rPr>
      <w:rFonts w:asciiTheme="majorHAnsi" w:eastAsiaTheme="majorEastAsia" w:hAnsiTheme="majorHAnsi" w:cstheme="majorBidi"/>
      <w:i/>
      <w:iCs/>
      <w:color w:val="156082" w:themeColor="accent1"/>
      <w:spacing w:val="15"/>
      <w:sz w:val="24"/>
      <w:szCs w:val="24"/>
    </w:rPr>
  </w:style>
  <w:style w:type="character" w:customStyle="1" w:styleId="SubtitleChar">
    <w:name w:val="Subtitle Char"/>
    <w:basedOn w:val="DefaultParagraphFont"/>
    <w:link w:val="Subtitle"/>
    <w:uiPriority w:val="11"/>
    <w:rsid w:val="00641096"/>
    <w:rPr>
      <w:rFonts w:asciiTheme="majorHAnsi" w:eastAsiaTheme="majorEastAsia" w:hAnsiTheme="majorHAnsi" w:cstheme="majorBidi"/>
      <w:i/>
      <w:iCs/>
      <w:color w:val="156082" w:themeColor="accent1"/>
      <w:spacing w:val="15"/>
      <w:sz w:val="24"/>
      <w:szCs w:val="24"/>
    </w:rPr>
  </w:style>
  <w:style w:type="paragraph" w:styleId="ListParagraph">
    <w:name w:val="List Paragraph"/>
    <w:basedOn w:val="Normal"/>
    <w:uiPriority w:val="34"/>
    <w:qFormat/>
    <w:rsid w:val="00641096"/>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641096"/>
    <w:rPr>
      <w:i/>
      <w:iCs/>
      <w:color w:val="000000" w:themeColor="text1"/>
    </w:rPr>
  </w:style>
  <w:style w:type="character" w:customStyle="1" w:styleId="QuoteChar">
    <w:name w:val="Quote Char"/>
    <w:basedOn w:val="DefaultParagraphFont"/>
    <w:link w:val="Quote"/>
    <w:uiPriority w:val="29"/>
    <w:rsid w:val="00641096"/>
    <w:rPr>
      <w:i/>
      <w:iCs/>
      <w:color w:val="000000" w:themeColor="text1"/>
    </w:rPr>
  </w:style>
  <w:style w:type="character" w:customStyle="1" w:styleId="Heading4Char">
    <w:name w:val="Heading 4 Char"/>
    <w:basedOn w:val="DefaultParagraphFont"/>
    <w:link w:val="Heading4"/>
    <w:uiPriority w:val="9"/>
    <w:semiHidden/>
    <w:rsid w:val="00641096"/>
    <w:rPr>
      <w:rFonts w:asciiTheme="majorHAnsi" w:eastAsiaTheme="majorEastAsia" w:hAnsiTheme="majorHAnsi" w:cstheme="majorBidi"/>
      <w:b/>
      <w:bCs/>
      <w:i/>
      <w:iCs/>
      <w:color w:val="156082" w:themeColor="accent1"/>
    </w:rPr>
  </w:style>
  <w:style w:type="character" w:customStyle="1" w:styleId="Heading5Char">
    <w:name w:val="Heading 5 Char"/>
    <w:basedOn w:val="DefaultParagraphFont"/>
    <w:link w:val="Heading5"/>
    <w:uiPriority w:val="9"/>
    <w:semiHidden/>
    <w:rsid w:val="00641096"/>
    <w:rPr>
      <w:rFonts w:asciiTheme="majorHAnsi" w:eastAsiaTheme="majorEastAsia" w:hAnsiTheme="majorHAnsi" w:cstheme="majorBidi"/>
      <w:color w:val="0A2F40" w:themeColor="accent1" w:themeShade="7F"/>
    </w:rPr>
  </w:style>
  <w:style w:type="character" w:customStyle="1" w:styleId="Heading6Char">
    <w:name w:val="Heading 6 Char"/>
    <w:basedOn w:val="DefaultParagraphFont"/>
    <w:link w:val="Heading6"/>
    <w:uiPriority w:val="9"/>
    <w:semiHidden/>
    <w:rsid w:val="00641096"/>
    <w:rPr>
      <w:rFonts w:asciiTheme="majorHAnsi" w:eastAsiaTheme="majorEastAsia" w:hAnsiTheme="majorHAnsi" w:cstheme="majorBidi"/>
      <w:i/>
      <w:iCs/>
      <w:color w:val="0A2F40" w:themeColor="accent1" w:themeShade="7F"/>
    </w:rPr>
  </w:style>
  <w:style w:type="character" w:customStyle="1" w:styleId="Heading7Char">
    <w:name w:val="Heading 7 Char"/>
    <w:basedOn w:val="DefaultParagraphFont"/>
    <w:link w:val="Heading7"/>
    <w:uiPriority w:val="9"/>
    <w:semiHidden/>
    <w:rsid w:val="00641096"/>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641096"/>
    <w:rPr>
      <w:rFonts w:asciiTheme="majorHAnsi" w:eastAsiaTheme="majorEastAsia" w:hAnsiTheme="majorHAnsi" w:cstheme="majorBidi"/>
      <w:color w:val="156082" w:themeColor="accent1"/>
      <w:sz w:val="20"/>
      <w:szCs w:val="20"/>
    </w:rPr>
  </w:style>
  <w:style w:type="character" w:customStyle="1" w:styleId="Heading9Char">
    <w:name w:val="Heading 9 Char"/>
    <w:basedOn w:val="DefaultParagraphFont"/>
    <w:link w:val="Heading9"/>
    <w:uiPriority w:val="9"/>
    <w:semiHidden/>
    <w:rsid w:val="00641096"/>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641096"/>
    <w:pPr>
      <w:spacing w:line="240" w:lineRule="auto"/>
    </w:pPr>
    <w:rPr>
      <w:b/>
      <w:bCs/>
      <w:color w:val="156082" w:themeColor="accent1"/>
      <w:sz w:val="18"/>
      <w:szCs w:val="18"/>
    </w:rPr>
  </w:style>
  <w:style w:type="character" w:styleId="Strong">
    <w:name w:val="Strong"/>
    <w:basedOn w:val="DefaultParagraphFont"/>
    <w:uiPriority w:val="22"/>
    <w:qFormat/>
    <w:rsid w:val="00641096"/>
    <w:rPr>
      <w:b/>
      <w:bCs/>
    </w:rPr>
  </w:style>
  <w:style w:type="character" w:styleId="Emphasis">
    <w:name w:val="Emphasis"/>
    <w:basedOn w:val="DefaultParagraphFont"/>
    <w:uiPriority w:val="20"/>
    <w:qFormat/>
    <w:rsid w:val="00641096"/>
    <w:rPr>
      <w:i/>
      <w:iCs/>
    </w:rPr>
  </w:style>
  <w:style w:type="paragraph" w:styleId="IntenseQuote">
    <w:name w:val="Intense Quote"/>
    <w:basedOn w:val="Normal"/>
    <w:next w:val="Normal"/>
    <w:link w:val="IntenseQuoteChar"/>
    <w:uiPriority w:val="30"/>
    <w:qFormat/>
    <w:rsid w:val="00641096"/>
    <w:pPr>
      <w:pBdr>
        <w:bottom w:val="single" w:sz="4" w:space="4" w:color="156082" w:themeColor="accent1"/>
      </w:pBdr>
      <w:spacing w:before="200" w:after="280"/>
      <w:ind w:left="936" w:right="936"/>
    </w:pPr>
    <w:rPr>
      <w:b/>
      <w:bCs/>
      <w:i/>
      <w:iCs/>
      <w:color w:val="156082" w:themeColor="accent1"/>
    </w:rPr>
  </w:style>
  <w:style w:type="character" w:customStyle="1" w:styleId="IntenseQuoteChar">
    <w:name w:val="Intense Quote Char"/>
    <w:basedOn w:val="DefaultParagraphFont"/>
    <w:link w:val="IntenseQuote"/>
    <w:uiPriority w:val="30"/>
    <w:rsid w:val="00641096"/>
    <w:rPr>
      <w:b/>
      <w:bCs/>
      <w:i/>
      <w:iCs/>
      <w:color w:val="156082" w:themeColor="accent1"/>
    </w:rPr>
  </w:style>
  <w:style w:type="character" w:styleId="SubtleEmphasis">
    <w:name w:val="Subtle Emphasis"/>
    <w:basedOn w:val="DefaultParagraphFont"/>
    <w:uiPriority w:val="19"/>
    <w:qFormat/>
    <w:rsid w:val="00641096"/>
    <w:rPr>
      <w:i/>
      <w:iCs/>
      <w:color w:val="808080" w:themeColor="text1" w:themeTint="7F"/>
    </w:rPr>
  </w:style>
  <w:style w:type="character" w:styleId="IntenseEmphasis">
    <w:name w:val="Intense Emphasis"/>
    <w:basedOn w:val="DefaultParagraphFont"/>
    <w:uiPriority w:val="21"/>
    <w:qFormat/>
    <w:rsid w:val="00641096"/>
    <w:rPr>
      <w:b/>
      <w:bCs/>
      <w:i/>
      <w:iCs/>
      <w:color w:val="156082" w:themeColor="accent1"/>
    </w:rPr>
  </w:style>
  <w:style w:type="character" w:styleId="SubtleReference">
    <w:name w:val="Subtle Reference"/>
    <w:basedOn w:val="DefaultParagraphFont"/>
    <w:uiPriority w:val="31"/>
    <w:qFormat/>
    <w:rsid w:val="00641096"/>
    <w:rPr>
      <w:smallCaps/>
      <w:color w:val="E97132" w:themeColor="accent2"/>
      <w:u w:val="single"/>
    </w:rPr>
  </w:style>
  <w:style w:type="character" w:styleId="IntenseReference">
    <w:name w:val="Intense Reference"/>
    <w:basedOn w:val="DefaultParagraphFont"/>
    <w:uiPriority w:val="32"/>
    <w:qFormat/>
    <w:rsid w:val="00641096"/>
    <w:rPr>
      <w:b/>
      <w:bCs/>
      <w:smallCaps/>
      <w:color w:val="E97132" w:themeColor="accent2"/>
      <w:spacing w:val="5"/>
      <w:u w:val="single"/>
    </w:rPr>
  </w:style>
  <w:style w:type="character" w:styleId="BookTitle">
    <w:name w:val="Book Title"/>
    <w:basedOn w:val="DefaultParagraphFont"/>
    <w:uiPriority w:val="33"/>
    <w:qFormat/>
    <w:rsid w:val="00641096"/>
    <w:rPr>
      <w:b/>
      <w:bCs/>
      <w:smallCaps/>
      <w:spacing w:val="5"/>
    </w:rPr>
  </w:style>
  <w:style w:type="paragraph" w:styleId="TOCHeading">
    <w:name w:val="TOC Heading"/>
    <w:basedOn w:val="Heading1"/>
    <w:next w:val="Normal"/>
    <w:uiPriority w:val="39"/>
    <w:semiHidden/>
    <w:unhideWhenUsed/>
    <w:qFormat/>
    <w:rsid w:val="00641096"/>
    <w:pPr>
      <w:outlineLvl w:val="9"/>
    </w:pPr>
  </w:style>
  <w:style w:type="table" w:styleId="TableGrid">
    <w:name w:val="Table Grid"/>
    <w:basedOn w:val="TableNormal"/>
    <w:uiPriority w:val="59"/>
    <w:rsid w:val="00FC693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0F4761" w:themeColor="accent1" w:themeShade="BF"/>
    </w:rPr>
    <w:tblPr>
      <w:tblStyleRowBandSize w:val="1"/>
      <w:tblStyleColBandSize w:val="1"/>
      <w:tblBorders>
        <w:top w:val="single" w:sz="8" w:space="0" w:color="156082" w:themeColor="accent1"/>
        <w:bottom w:val="single" w:sz="8" w:space="0" w:color="156082" w:themeColor="accent1"/>
      </w:tblBorders>
    </w:tblPr>
    <w:tblStylePr w:type="firstRow">
      <w:pPr>
        <w:spacing w:before="0" w:after="0" w:line="240" w:lineRule="auto"/>
      </w:pPr>
      <w:rPr>
        <w:b/>
        <w:bCs/>
      </w:rPr>
      <w:tblPr/>
      <w:tcPr>
        <w:tcBorders>
          <w:top w:val="single" w:sz="8" w:space="0" w:color="156082" w:themeColor="accent1"/>
          <w:left w:val="nil"/>
          <w:bottom w:val="single" w:sz="8" w:space="0" w:color="156082" w:themeColor="accent1"/>
          <w:right w:val="nil"/>
          <w:insideH w:val="nil"/>
          <w:insideV w:val="nil"/>
        </w:tcBorders>
      </w:tcPr>
    </w:tblStylePr>
    <w:tblStylePr w:type="lastRow">
      <w:pPr>
        <w:spacing w:before="0" w:after="0" w:line="240" w:lineRule="auto"/>
      </w:pPr>
      <w:rPr>
        <w:b/>
        <w:bCs/>
      </w:rPr>
      <w:tblPr/>
      <w:tcPr>
        <w:tcBorders>
          <w:top w:val="single" w:sz="8" w:space="0" w:color="156082" w:themeColor="accent1"/>
          <w:left w:val="nil"/>
          <w:bottom w:val="single" w:sz="8" w:space="0" w:color="156082"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B2DEF2" w:themeFill="accent1" w:themeFillTint="3F"/>
      </w:tcPr>
    </w:tblStylePr>
    <w:tblStylePr w:type="band1Horz">
      <w:tblPr/>
      <w:tcPr>
        <w:tcBorders>
          <w:left w:val="nil"/>
          <w:right w:val="nil"/>
          <w:insideH w:val="nil"/>
          <w:insideV w:val="nil"/>
        </w:tcBorders>
        <w:shd w:val="clear" w:color="auto" w:fill="B2DEF2" w:themeFill="accent1" w:themeFillTint="3F"/>
      </w:tcPr>
    </w:tblStylePr>
  </w:style>
  <w:style w:type="table" w:styleId="LightShading-Accent2">
    <w:name w:val="Light Shading Accent 2"/>
    <w:basedOn w:val="TableNormal"/>
    <w:uiPriority w:val="60"/>
    <w:rsid w:val="00FC693F"/>
    <w:pPr>
      <w:spacing w:after="0" w:line="240" w:lineRule="auto"/>
    </w:pPr>
    <w:rPr>
      <w:color w:val="BF4E14" w:themeColor="accent2" w:themeShade="BF"/>
    </w:rPr>
    <w:tblPr>
      <w:tblStyleRowBandSize w:val="1"/>
      <w:tblStyleColBandSize w:val="1"/>
      <w:tblBorders>
        <w:top w:val="single" w:sz="8" w:space="0" w:color="E97132" w:themeColor="accent2"/>
        <w:bottom w:val="single" w:sz="8" w:space="0" w:color="E97132" w:themeColor="accent2"/>
      </w:tblBorders>
    </w:tblPr>
    <w:tblStylePr w:type="firstRow">
      <w:pPr>
        <w:spacing w:before="0" w:after="0" w:line="240" w:lineRule="auto"/>
      </w:pPr>
      <w:rPr>
        <w:b/>
        <w:bCs/>
      </w:rPr>
      <w:tblPr/>
      <w:tcPr>
        <w:tcBorders>
          <w:top w:val="single" w:sz="8" w:space="0" w:color="E97132" w:themeColor="accent2"/>
          <w:left w:val="nil"/>
          <w:bottom w:val="single" w:sz="8" w:space="0" w:color="E97132" w:themeColor="accent2"/>
          <w:right w:val="nil"/>
          <w:insideH w:val="nil"/>
          <w:insideV w:val="nil"/>
        </w:tcBorders>
      </w:tcPr>
    </w:tblStylePr>
    <w:tblStylePr w:type="lastRow">
      <w:pPr>
        <w:spacing w:before="0" w:after="0" w:line="240" w:lineRule="auto"/>
      </w:pPr>
      <w:rPr>
        <w:b/>
        <w:bCs/>
      </w:rPr>
      <w:tblPr/>
      <w:tcPr>
        <w:tcBorders>
          <w:top w:val="single" w:sz="8" w:space="0" w:color="E97132" w:themeColor="accent2"/>
          <w:left w:val="nil"/>
          <w:bottom w:val="single" w:sz="8" w:space="0" w:color="E97132"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9DBCC" w:themeFill="accent2" w:themeFillTint="3F"/>
      </w:tcPr>
    </w:tblStylePr>
    <w:tblStylePr w:type="band1Horz">
      <w:tblPr/>
      <w:tcPr>
        <w:tcBorders>
          <w:left w:val="nil"/>
          <w:right w:val="nil"/>
          <w:insideH w:val="nil"/>
          <w:insideV w:val="nil"/>
        </w:tcBorders>
        <w:shd w:val="clear" w:color="auto" w:fill="F9DBCC" w:themeFill="accent2" w:themeFillTint="3F"/>
      </w:tcPr>
    </w:tblStylePr>
  </w:style>
  <w:style w:type="table" w:styleId="LightShading-Accent3">
    <w:name w:val="Light Shading Accent 3"/>
    <w:basedOn w:val="TableNormal"/>
    <w:uiPriority w:val="60"/>
    <w:rsid w:val="00FC693F"/>
    <w:pPr>
      <w:spacing w:after="0" w:line="240" w:lineRule="auto"/>
    </w:pPr>
    <w:rPr>
      <w:color w:val="124F1A" w:themeColor="accent3" w:themeShade="BF"/>
    </w:rPr>
    <w:tblPr>
      <w:tblStyleRowBandSize w:val="1"/>
      <w:tblStyleColBandSize w:val="1"/>
      <w:tblBorders>
        <w:top w:val="single" w:sz="8" w:space="0" w:color="196B24" w:themeColor="accent3"/>
        <w:bottom w:val="single" w:sz="8" w:space="0" w:color="196B24" w:themeColor="accent3"/>
      </w:tblBorders>
    </w:tblPr>
    <w:tblStylePr w:type="firstRow">
      <w:pPr>
        <w:spacing w:before="0" w:after="0" w:line="240" w:lineRule="auto"/>
      </w:pPr>
      <w:rPr>
        <w:b/>
        <w:bCs/>
      </w:rPr>
      <w:tblPr/>
      <w:tcPr>
        <w:tcBorders>
          <w:top w:val="single" w:sz="8" w:space="0" w:color="196B24" w:themeColor="accent3"/>
          <w:left w:val="nil"/>
          <w:bottom w:val="single" w:sz="8" w:space="0" w:color="196B24" w:themeColor="accent3"/>
          <w:right w:val="nil"/>
          <w:insideH w:val="nil"/>
          <w:insideV w:val="nil"/>
        </w:tcBorders>
      </w:tcPr>
    </w:tblStylePr>
    <w:tblStylePr w:type="lastRow">
      <w:pPr>
        <w:spacing w:before="0" w:after="0" w:line="240" w:lineRule="auto"/>
      </w:pPr>
      <w:rPr>
        <w:b/>
        <w:bCs/>
      </w:rPr>
      <w:tblPr/>
      <w:tcPr>
        <w:tcBorders>
          <w:top w:val="single" w:sz="8" w:space="0" w:color="196B24" w:themeColor="accent3"/>
          <w:left w:val="nil"/>
          <w:bottom w:val="single" w:sz="8" w:space="0" w:color="196B24"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B3EDBA" w:themeFill="accent3" w:themeFillTint="3F"/>
      </w:tcPr>
    </w:tblStylePr>
    <w:tblStylePr w:type="band1Horz">
      <w:tblPr/>
      <w:tcPr>
        <w:tcBorders>
          <w:left w:val="nil"/>
          <w:right w:val="nil"/>
          <w:insideH w:val="nil"/>
          <w:insideV w:val="nil"/>
        </w:tcBorders>
        <w:shd w:val="clear" w:color="auto" w:fill="B3EDBA" w:themeFill="accent3" w:themeFillTint="3F"/>
      </w:tcPr>
    </w:tblStylePr>
  </w:style>
  <w:style w:type="table" w:styleId="LightShading-Accent4">
    <w:name w:val="Light Shading Accent 4"/>
    <w:basedOn w:val="TableNormal"/>
    <w:uiPriority w:val="60"/>
    <w:rsid w:val="00FC693F"/>
    <w:pPr>
      <w:spacing w:after="0" w:line="240" w:lineRule="auto"/>
    </w:pPr>
    <w:rPr>
      <w:color w:val="0B769F" w:themeColor="accent4" w:themeShade="BF"/>
    </w:rPr>
    <w:tblPr>
      <w:tblStyleRowBandSize w:val="1"/>
      <w:tblStyleColBandSize w:val="1"/>
      <w:tblBorders>
        <w:top w:val="single" w:sz="8" w:space="0" w:color="0F9ED5" w:themeColor="accent4"/>
        <w:bottom w:val="single" w:sz="8" w:space="0" w:color="0F9ED5" w:themeColor="accent4"/>
      </w:tblBorders>
    </w:tblPr>
    <w:tblStylePr w:type="firstRow">
      <w:pPr>
        <w:spacing w:before="0" w:after="0" w:line="240" w:lineRule="auto"/>
      </w:pPr>
      <w:rPr>
        <w:b/>
        <w:bCs/>
      </w:rPr>
      <w:tblPr/>
      <w:tcPr>
        <w:tcBorders>
          <w:top w:val="single" w:sz="8" w:space="0" w:color="0F9ED5" w:themeColor="accent4"/>
          <w:left w:val="nil"/>
          <w:bottom w:val="single" w:sz="8" w:space="0" w:color="0F9ED5" w:themeColor="accent4"/>
          <w:right w:val="nil"/>
          <w:insideH w:val="nil"/>
          <w:insideV w:val="nil"/>
        </w:tcBorders>
      </w:tcPr>
    </w:tblStylePr>
    <w:tblStylePr w:type="lastRow">
      <w:pPr>
        <w:spacing w:before="0" w:after="0" w:line="240" w:lineRule="auto"/>
      </w:pPr>
      <w:rPr>
        <w:b/>
        <w:bCs/>
      </w:rPr>
      <w:tblPr/>
      <w:tcPr>
        <w:tcBorders>
          <w:top w:val="single" w:sz="8" w:space="0" w:color="0F9ED5" w:themeColor="accent4"/>
          <w:left w:val="nil"/>
          <w:bottom w:val="single" w:sz="8" w:space="0" w:color="0F9ED5"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BDE9FA" w:themeFill="accent4" w:themeFillTint="3F"/>
      </w:tcPr>
    </w:tblStylePr>
    <w:tblStylePr w:type="band1Horz">
      <w:tblPr/>
      <w:tcPr>
        <w:tcBorders>
          <w:left w:val="nil"/>
          <w:right w:val="nil"/>
          <w:insideH w:val="nil"/>
          <w:insideV w:val="nil"/>
        </w:tcBorders>
        <w:shd w:val="clear" w:color="auto" w:fill="BDE9FA" w:themeFill="accent4" w:themeFillTint="3F"/>
      </w:tcPr>
    </w:tblStylePr>
  </w:style>
  <w:style w:type="table" w:styleId="LightShading-Accent5">
    <w:name w:val="Light Shading Accent 5"/>
    <w:basedOn w:val="TableNormal"/>
    <w:uiPriority w:val="60"/>
    <w:rsid w:val="00FC693F"/>
    <w:pPr>
      <w:spacing w:after="0" w:line="240" w:lineRule="auto"/>
    </w:pPr>
    <w:rPr>
      <w:color w:val="77206D" w:themeColor="accent5" w:themeShade="BF"/>
    </w:rPr>
    <w:tblPr>
      <w:tblStyleRowBandSize w:val="1"/>
      <w:tblStyleColBandSize w:val="1"/>
      <w:tblBorders>
        <w:top w:val="single" w:sz="8" w:space="0" w:color="A02B93" w:themeColor="accent5"/>
        <w:bottom w:val="single" w:sz="8" w:space="0" w:color="A02B93" w:themeColor="accent5"/>
      </w:tblBorders>
    </w:tblPr>
    <w:tblStylePr w:type="firstRow">
      <w:pPr>
        <w:spacing w:before="0" w:after="0" w:line="240" w:lineRule="auto"/>
      </w:pPr>
      <w:rPr>
        <w:b/>
        <w:bCs/>
      </w:rPr>
      <w:tblPr/>
      <w:tcPr>
        <w:tcBorders>
          <w:top w:val="single" w:sz="8" w:space="0" w:color="A02B93" w:themeColor="accent5"/>
          <w:left w:val="nil"/>
          <w:bottom w:val="single" w:sz="8" w:space="0" w:color="A02B93" w:themeColor="accent5"/>
          <w:right w:val="nil"/>
          <w:insideH w:val="nil"/>
          <w:insideV w:val="nil"/>
        </w:tcBorders>
      </w:tcPr>
    </w:tblStylePr>
    <w:tblStylePr w:type="lastRow">
      <w:pPr>
        <w:spacing w:before="0" w:after="0" w:line="240" w:lineRule="auto"/>
      </w:pPr>
      <w:rPr>
        <w:b/>
        <w:bCs/>
      </w:rPr>
      <w:tblPr/>
      <w:tcPr>
        <w:tcBorders>
          <w:top w:val="single" w:sz="8" w:space="0" w:color="A02B93" w:themeColor="accent5"/>
          <w:left w:val="nil"/>
          <w:bottom w:val="single" w:sz="8" w:space="0" w:color="A02B93"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C3E9" w:themeFill="accent5" w:themeFillTint="3F"/>
      </w:tcPr>
    </w:tblStylePr>
    <w:tblStylePr w:type="band1Horz">
      <w:tblPr/>
      <w:tcPr>
        <w:tcBorders>
          <w:left w:val="nil"/>
          <w:right w:val="nil"/>
          <w:insideH w:val="nil"/>
          <w:insideV w:val="nil"/>
        </w:tcBorders>
        <w:shd w:val="clear" w:color="auto" w:fill="EFC3E9" w:themeFill="accent5" w:themeFillTint="3F"/>
      </w:tcPr>
    </w:tblStylePr>
  </w:style>
  <w:style w:type="table" w:styleId="LightShading-Accent6">
    <w:name w:val="Light Shading Accent 6"/>
    <w:basedOn w:val="TableNormal"/>
    <w:uiPriority w:val="60"/>
    <w:rsid w:val="00FC693F"/>
    <w:pPr>
      <w:spacing w:after="0" w:line="240" w:lineRule="auto"/>
    </w:pPr>
    <w:rPr>
      <w:color w:val="3A7C22" w:themeColor="accent6" w:themeShade="BF"/>
    </w:rPr>
    <w:tblPr>
      <w:tblStyleRowBandSize w:val="1"/>
      <w:tblStyleColBandSize w:val="1"/>
      <w:tblBorders>
        <w:top w:val="single" w:sz="8" w:space="0" w:color="4EA72E" w:themeColor="accent6"/>
        <w:bottom w:val="single" w:sz="8" w:space="0" w:color="4EA72E" w:themeColor="accent6"/>
      </w:tblBorders>
    </w:tblPr>
    <w:tblStylePr w:type="firstRow">
      <w:pPr>
        <w:spacing w:before="0" w:after="0" w:line="240" w:lineRule="auto"/>
      </w:pPr>
      <w:rPr>
        <w:b/>
        <w:bCs/>
      </w:rPr>
      <w:tblPr/>
      <w:tcPr>
        <w:tcBorders>
          <w:top w:val="single" w:sz="8" w:space="0" w:color="4EA72E" w:themeColor="accent6"/>
          <w:left w:val="nil"/>
          <w:bottom w:val="single" w:sz="8" w:space="0" w:color="4EA72E" w:themeColor="accent6"/>
          <w:right w:val="nil"/>
          <w:insideH w:val="nil"/>
          <w:insideV w:val="nil"/>
        </w:tcBorders>
      </w:tcPr>
    </w:tblStylePr>
    <w:tblStylePr w:type="lastRow">
      <w:pPr>
        <w:spacing w:before="0" w:after="0" w:line="240" w:lineRule="auto"/>
      </w:pPr>
      <w:rPr>
        <w:b/>
        <w:bCs/>
      </w:rPr>
      <w:tblPr/>
      <w:tcPr>
        <w:tcBorders>
          <w:top w:val="single" w:sz="8" w:space="0" w:color="4EA72E" w:themeColor="accent6"/>
          <w:left w:val="nil"/>
          <w:bottom w:val="single" w:sz="8" w:space="0" w:color="4EA72E"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0EFC5" w:themeFill="accent6" w:themeFillTint="3F"/>
      </w:tcPr>
    </w:tblStylePr>
    <w:tblStylePr w:type="band1Horz">
      <w:tblPr/>
      <w:tcPr>
        <w:tcBorders>
          <w:left w:val="nil"/>
          <w:right w:val="nil"/>
          <w:insideH w:val="nil"/>
          <w:insideV w:val="nil"/>
        </w:tcBorders>
        <w:shd w:val="clear" w:color="auto" w:fill="D0EFC5"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tblBorders>
    </w:tblPr>
    <w:tblStylePr w:type="firstRow">
      <w:pPr>
        <w:spacing w:before="0" w:after="0" w:line="240" w:lineRule="auto"/>
      </w:pPr>
      <w:rPr>
        <w:b/>
        <w:bCs/>
        <w:color w:val="FFFFFF" w:themeColor="background1"/>
      </w:rPr>
      <w:tblPr/>
      <w:tcPr>
        <w:shd w:val="clear" w:color="auto" w:fill="156082" w:themeFill="accent1"/>
      </w:tcPr>
    </w:tblStylePr>
    <w:tblStylePr w:type="lastRow">
      <w:pPr>
        <w:spacing w:before="0" w:after="0" w:line="240" w:lineRule="auto"/>
      </w:pPr>
      <w:rPr>
        <w:b/>
        <w:bCs/>
      </w:rPr>
      <w:tblPr/>
      <w:tcPr>
        <w:tcBorders>
          <w:top w:val="double" w:sz="6" w:space="0" w:color="156082" w:themeColor="accent1"/>
          <w:left w:val="single" w:sz="8" w:space="0" w:color="156082" w:themeColor="accent1"/>
          <w:bottom w:val="single" w:sz="8" w:space="0" w:color="156082" w:themeColor="accent1"/>
          <w:right w:val="single" w:sz="8" w:space="0" w:color="156082" w:themeColor="accent1"/>
        </w:tcBorders>
      </w:tcPr>
    </w:tblStylePr>
    <w:tblStylePr w:type="firstCol">
      <w:rPr>
        <w:b/>
        <w:bCs/>
      </w:rPr>
    </w:tblStylePr>
    <w:tblStylePr w:type="lastCol">
      <w:rPr>
        <w:b/>
        <w:bCs/>
      </w:rPr>
    </w:tblStylePr>
    <w:tblStylePr w:type="band1Vert">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tcPr>
    </w:tblStylePr>
    <w:tblStylePr w:type="band1Horz">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tblBorders>
    </w:tblPr>
    <w:tblStylePr w:type="firstRow">
      <w:pPr>
        <w:spacing w:before="0" w:after="0" w:line="240" w:lineRule="auto"/>
      </w:pPr>
      <w:rPr>
        <w:b/>
        <w:bCs/>
        <w:color w:val="FFFFFF" w:themeColor="background1"/>
      </w:rPr>
      <w:tblPr/>
      <w:tcPr>
        <w:shd w:val="clear" w:color="auto" w:fill="E97132" w:themeFill="accent2"/>
      </w:tcPr>
    </w:tblStylePr>
    <w:tblStylePr w:type="lastRow">
      <w:pPr>
        <w:spacing w:before="0" w:after="0" w:line="240" w:lineRule="auto"/>
      </w:pPr>
      <w:rPr>
        <w:b/>
        <w:bCs/>
      </w:rPr>
      <w:tblPr/>
      <w:tcPr>
        <w:tcBorders>
          <w:top w:val="double" w:sz="6" w:space="0" w:color="E97132" w:themeColor="accent2"/>
          <w:left w:val="single" w:sz="8" w:space="0" w:color="E97132" w:themeColor="accent2"/>
          <w:bottom w:val="single" w:sz="8" w:space="0" w:color="E97132" w:themeColor="accent2"/>
          <w:right w:val="single" w:sz="8" w:space="0" w:color="E97132" w:themeColor="accent2"/>
        </w:tcBorders>
      </w:tcPr>
    </w:tblStylePr>
    <w:tblStylePr w:type="firstCol">
      <w:rPr>
        <w:b/>
        <w:bCs/>
      </w:rPr>
    </w:tblStylePr>
    <w:tblStylePr w:type="lastCol">
      <w:rPr>
        <w:b/>
        <w:bCs/>
      </w:rPr>
    </w:tblStylePr>
    <w:tblStylePr w:type="band1Vert">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tcPr>
    </w:tblStylePr>
    <w:tblStylePr w:type="band1Horz">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tblBorders>
    </w:tblPr>
    <w:tblStylePr w:type="firstRow">
      <w:pPr>
        <w:spacing w:before="0" w:after="0" w:line="240" w:lineRule="auto"/>
      </w:pPr>
      <w:rPr>
        <w:b/>
        <w:bCs/>
        <w:color w:val="FFFFFF" w:themeColor="background1"/>
      </w:rPr>
      <w:tblPr/>
      <w:tcPr>
        <w:shd w:val="clear" w:color="auto" w:fill="196B24" w:themeFill="accent3"/>
      </w:tcPr>
    </w:tblStylePr>
    <w:tblStylePr w:type="lastRow">
      <w:pPr>
        <w:spacing w:before="0" w:after="0" w:line="240" w:lineRule="auto"/>
      </w:pPr>
      <w:rPr>
        <w:b/>
        <w:bCs/>
      </w:rPr>
      <w:tblPr/>
      <w:tcPr>
        <w:tcBorders>
          <w:top w:val="double" w:sz="6" w:space="0" w:color="196B24" w:themeColor="accent3"/>
          <w:left w:val="single" w:sz="8" w:space="0" w:color="196B24" w:themeColor="accent3"/>
          <w:bottom w:val="single" w:sz="8" w:space="0" w:color="196B24" w:themeColor="accent3"/>
          <w:right w:val="single" w:sz="8" w:space="0" w:color="196B24" w:themeColor="accent3"/>
        </w:tcBorders>
      </w:tcPr>
    </w:tblStylePr>
    <w:tblStylePr w:type="firstCol">
      <w:rPr>
        <w:b/>
        <w:bCs/>
      </w:rPr>
    </w:tblStylePr>
    <w:tblStylePr w:type="lastCol">
      <w:rPr>
        <w:b/>
        <w:bCs/>
      </w:rPr>
    </w:tblStylePr>
    <w:tblStylePr w:type="band1Vert">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tcPr>
    </w:tblStylePr>
    <w:tblStylePr w:type="band1Horz">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tblBorders>
    </w:tblPr>
    <w:tblStylePr w:type="firstRow">
      <w:pPr>
        <w:spacing w:before="0" w:after="0" w:line="240" w:lineRule="auto"/>
      </w:pPr>
      <w:rPr>
        <w:b/>
        <w:bCs/>
        <w:color w:val="FFFFFF" w:themeColor="background1"/>
      </w:rPr>
      <w:tblPr/>
      <w:tcPr>
        <w:shd w:val="clear" w:color="auto" w:fill="0F9ED5" w:themeFill="accent4"/>
      </w:tcPr>
    </w:tblStylePr>
    <w:tblStylePr w:type="lastRow">
      <w:pPr>
        <w:spacing w:before="0" w:after="0" w:line="240" w:lineRule="auto"/>
      </w:pPr>
      <w:rPr>
        <w:b/>
        <w:bCs/>
      </w:rPr>
      <w:tblPr/>
      <w:tcPr>
        <w:tcBorders>
          <w:top w:val="double" w:sz="6" w:space="0" w:color="0F9ED5" w:themeColor="accent4"/>
          <w:left w:val="single" w:sz="8" w:space="0" w:color="0F9ED5" w:themeColor="accent4"/>
          <w:bottom w:val="single" w:sz="8" w:space="0" w:color="0F9ED5" w:themeColor="accent4"/>
          <w:right w:val="single" w:sz="8" w:space="0" w:color="0F9ED5" w:themeColor="accent4"/>
        </w:tcBorders>
      </w:tcPr>
    </w:tblStylePr>
    <w:tblStylePr w:type="firstCol">
      <w:rPr>
        <w:b/>
        <w:bCs/>
      </w:rPr>
    </w:tblStylePr>
    <w:tblStylePr w:type="lastCol">
      <w:rPr>
        <w:b/>
        <w:bCs/>
      </w:rPr>
    </w:tblStylePr>
    <w:tblStylePr w:type="band1Vert">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tcPr>
    </w:tblStylePr>
    <w:tblStylePr w:type="band1Horz">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tblBorders>
    </w:tblPr>
    <w:tblStylePr w:type="firstRow">
      <w:pPr>
        <w:spacing w:before="0" w:after="0" w:line="240" w:lineRule="auto"/>
      </w:pPr>
      <w:rPr>
        <w:b/>
        <w:bCs/>
        <w:color w:val="FFFFFF" w:themeColor="background1"/>
      </w:rPr>
      <w:tblPr/>
      <w:tcPr>
        <w:shd w:val="clear" w:color="auto" w:fill="A02B93" w:themeFill="accent5"/>
      </w:tcPr>
    </w:tblStylePr>
    <w:tblStylePr w:type="lastRow">
      <w:pPr>
        <w:spacing w:before="0" w:after="0" w:line="240" w:lineRule="auto"/>
      </w:pPr>
      <w:rPr>
        <w:b/>
        <w:bCs/>
      </w:rPr>
      <w:tblPr/>
      <w:tcPr>
        <w:tcBorders>
          <w:top w:val="double" w:sz="6" w:space="0" w:color="A02B93" w:themeColor="accent5"/>
          <w:left w:val="single" w:sz="8" w:space="0" w:color="A02B93" w:themeColor="accent5"/>
          <w:bottom w:val="single" w:sz="8" w:space="0" w:color="A02B93" w:themeColor="accent5"/>
          <w:right w:val="single" w:sz="8" w:space="0" w:color="A02B93" w:themeColor="accent5"/>
        </w:tcBorders>
      </w:tcPr>
    </w:tblStylePr>
    <w:tblStylePr w:type="firstCol">
      <w:rPr>
        <w:b/>
        <w:bCs/>
      </w:rPr>
    </w:tblStylePr>
    <w:tblStylePr w:type="lastCol">
      <w:rPr>
        <w:b/>
        <w:bCs/>
      </w:rPr>
    </w:tblStylePr>
    <w:tblStylePr w:type="band1Vert">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tcPr>
    </w:tblStylePr>
    <w:tblStylePr w:type="band1Horz">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tblBorders>
    </w:tblPr>
    <w:tblStylePr w:type="firstRow">
      <w:pPr>
        <w:spacing w:before="0" w:after="0" w:line="240" w:lineRule="auto"/>
      </w:pPr>
      <w:rPr>
        <w:b/>
        <w:bCs/>
        <w:color w:val="FFFFFF" w:themeColor="background1"/>
      </w:rPr>
      <w:tblPr/>
      <w:tcPr>
        <w:shd w:val="clear" w:color="auto" w:fill="4EA72E" w:themeFill="accent6"/>
      </w:tcPr>
    </w:tblStylePr>
    <w:tblStylePr w:type="lastRow">
      <w:pPr>
        <w:spacing w:before="0" w:after="0" w:line="240" w:lineRule="auto"/>
      </w:pPr>
      <w:rPr>
        <w:b/>
        <w:bCs/>
      </w:rPr>
      <w:tblPr/>
      <w:tcPr>
        <w:tcBorders>
          <w:top w:val="double" w:sz="6" w:space="0" w:color="4EA72E" w:themeColor="accent6"/>
          <w:left w:val="single" w:sz="8" w:space="0" w:color="4EA72E" w:themeColor="accent6"/>
          <w:bottom w:val="single" w:sz="8" w:space="0" w:color="4EA72E" w:themeColor="accent6"/>
          <w:right w:val="single" w:sz="8" w:space="0" w:color="4EA72E" w:themeColor="accent6"/>
        </w:tcBorders>
      </w:tcPr>
    </w:tblStylePr>
    <w:tblStylePr w:type="firstCol">
      <w:rPr>
        <w:b/>
        <w:bCs/>
      </w:rPr>
    </w:tblStylePr>
    <w:tblStylePr w:type="lastCol">
      <w:rPr>
        <w:b/>
        <w:bCs/>
      </w:rPr>
    </w:tblStylePr>
    <w:tblStylePr w:type="band1Vert">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tcPr>
    </w:tblStylePr>
    <w:tblStylePr w:type="band1Horz">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insideH w:val="single" w:sz="8" w:space="0" w:color="156082" w:themeColor="accent1"/>
        <w:insideV w:val="single" w:sz="8" w:space="0" w:color="156082"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156082" w:themeColor="accent1"/>
          <w:left w:val="single" w:sz="8" w:space="0" w:color="156082" w:themeColor="accent1"/>
          <w:bottom w:val="single" w:sz="18" w:space="0" w:color="156082" w:themeColor="accent1"/>
          <w:right w:val="single" w:sz="8" w:space="0" w:color="156082" w:themeColor="accent1"/>
          <w:insideH w:val="nil"/>
          <w:insideV w:val="single" w:sz="8" w:space="0" w:color="156082"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156082" w:themeColor="accent1"/>
          <w:left w:val="single" w:sz="8" w:space="0" w:color="156082" w:themeColor="accent1"/>
          <w:bottom w:val="single" w:sz="8" w:space="0" w:color="156082" w:themeColor="accent1"/>
          <w:right w:val="single" w:sz="8" w:space="0" w:color="156082" w:themeColor="accent1"/>
          <w:insideH w:val="nil"/>
          <w:insideV w:val="single" w:sz="8" w:space="0" w:color="156082"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tcPr>
    </w:tblStylePr>
    <w:tblStylePr w:type="band1Vert">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shd w:val="clear" w:color="auto" w:fill="B2DEF2" w:themeFill="accent1" w:themeFillTint="3F"/>
      </w:tcPr>
    </w:tblStylePr>
    <w:tblStylePr w:type="band1Horz">
      <w:tblPr/>
      <w:tcPr>
        <w:tcBorders>
          <w:top w:val="single" w:sz="8" w:space="0" w:color="156082" w:themeColor="accent1"/>
          <w:left w:val="single" w:sz="8" w:space="0" w:color="156082" w:themeColor="accent1"/>
          <w:bottom w:val="single" w:sz="8" w:space="0" w:color="156082" w:themeColor="accent1"/>
          <w:right w:val="single" w:sz="8" w:space="0" w:color="156082" w:themeColor="accent1"/>
          <w:insideV w:val="single" w:sz="8" w:space="0" w:color="156082" w:themeColor="accent1"/>
        </w:tcBorders>
        <w:shd w:val="clear" w:color="auto" w:fill="B2DEF2" w:themeFill="accent1" w:themeFillTint="3F"/>
      </w:tcPr>
    </w:tblStylePr>
    <w:tblStylePr w:type="band2Horz">
      <w:tblPr/>
      <w:tcPr>
        <w:tcBorders>
          <w:top w:val="single" w:sz="8" w:space="0" w:color="156082" w:themeColor="accent1"/>
          <w:left w:val="single" w:sz="8" w:space="0" w:color="156082" w:themeColor="accent1"/>
          <w:bottom w:val="single" w:sz="8" w:space="0" w:color="156082" w:themeColor="accent1"/>
          <w:right w:val="single" w:sz="8" w:space="0" w:color="156082" w:themeColor="accent1"/>
          <w:insideV w:val="single" w:sz="8" w:space="0" w:color="156082"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insideH w:val="single" w:sz="8" w:space="0" w:color="E97132" w:themeColor="accent2"/>
        <w:insideV w:val="single" w:sz="8" w:space="0" w:color="E97132"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E97132" w:themeColor="accent2"/>
          <w:left w:val="single" w:sz="8" w:space="0" w:color="E97132" w:themeColor="accent2"/>
          <w:bottom w:val="single" w:sz="18" w:space="0" w:color="E97132" w:themeColor="accent2"/>
          <w:right w:val="single" w:sz="8" w:space="0" w:color="E97132" w:themeColor="accent2"/>
          <w:insideH w:val="nil"/>
          <w:insideV w:val="single" w:sz="8" w:space="0" w:color="E97132"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E97132" w:themeColor="accent2"/>
          <w:left w:val="single" w:sz="8" w:space="0" w:color="E97132" w:themeColor="accent2"/>
          <w:bottom w:val="single" w:sz="8" w:space="0" w:color="E97132" w:themeColor="accent2"/>
          <w:right w:val="single" w:sz="8" w:space="0" w:color="E97132" w:themeColor="accent2"/>
          <w:insideH w:val="nil"/>
          <w:insideV w:val="single" w:sz="8" w:space="0" w:color="E97132"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tcPr>
    </w:tblStylePr>
    <w:tblStylePr w:type="band1Vert">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shd w:val="clear" w:color="auto" w:fill="F9DBCC" w:themeFill="accent2" w:themeFillTint="3F"/>
      </w:tcPr>
    </w:tblStylePr>
    <w:tblStylePr w:type="band1Horz">
      <w:tblPr/>
      <w:tcPr>
        <w:tcBorders>
          <w:top w:val="single" w:sz="8" w:space="0" w:color="E97132" w:themeColor="accent2"/>
          <w:left w:val="single" w:sz="8" w:space="0" w:color="E97132" w:themeColor="accent2"/>
          <w:bottom w:val="single" w:sz="8" w:space="0" w:color="E97132" w:themeColor="accent2"/>
          <w:right w:val="single" w:sz="8" w:space="0" w:color="E97132" w:themeColor="accent2"/>
          <w:insideV w:val="single" w:sz="8" w:space="0" w:color="E97132" w:themeColor="accent2"/>
        </w:tcBorders>
        <w:shd w:val="clear" w:color="auto" w:fill="F9DBCC" w:themeFill="accent2" w:themeFillTint="3F"/>
      </w:tcPr>
    </w:tblStylePr>
    <w:tblStylePr w:type="band2Horz">
      <w:tblPr/>
      <w:tcPr>
        <w:tcBorders>
          <w:top w:val="single" w:sz="8" w:space="0" w:color="E97132" w:themeColor="accent2"/>
          <w:left w:val="single" w:sz="8" w:space="0" w:color="E97132" w:themeColor="accent2"/>
          <w:bottom w:val="single" w:sz="8" w:space="0" w:color="E97132" w:themeColor="accent2"/>
          <w:right w:val="single" w:sz="8" w:space="0" w:color="E97132" w:themeColor="accent2"/>
          <w:insideV w:val="single" w:sz="8" w:space="0" w:color="E97132"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insideH w:val="single" w:sz="8" w:space="0" w:color="196B24" w:themeColor="accent3"/>
        <w:insideV w:val="single" w:sz="8" w:space="0" w:color="196B24"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196B24" w:themeColor="accent3"/>
          <w:left w:val="single" w:sz="8" w:space="0" w:color="196B24" w:themeColor="accent3"/>
          <w:bottom w:val="single" w:sz="18" w:space="0" w:color="196B24" w:themeColor="accent3"/>
          <w:right w:val="single" w:sz="8" w:space="0" w:color="196B24" w:themeColor="accent3"/>
          <w:insideH w:val="nil"/>
          <w:insideV w:val="single" w:sz="8" w:space="0" w:color="196B24"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196B24" w:themeColor="accent3"/>
          <w:left w:val="single" w:sz="8" w:space="0" w:color="196B24" w:themeColor="accent3"/>
          <w:bottom w:val="single" w:sz="8" w:space="0" w:color="196B24" w:themeColor="accent3"/>
          <w:right w:val="single" w:sz="8" w:space="0" w:color="196B24" w:themeColor="accent3"/>
          <w:insideH w:val="nil"/>
          <w:insideV w:val="single" w:sz="8" w:space="0" w:color="196B24"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tcPr>
    </w:tblStylePr>
    <w:tblStylePr w:type="band1Vert">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shd w:val="clear" w:color="auto" w:fill="B3EDBA" w:themeFill="accent3" w:themeFillTint="3F"/>
      </w:tcPr>
    </w:tblStylePr>
    <w:tblStylePr w:type="band1Horz">
      <w:tblPr/>
      <w:tcPr>
        <w:tcBorders>
          <w:top w:val="single" w:sz="8" w:space="0" w:color="196B24" w:themeColor="accent3"/>
          <w:left w:val="single" w:sz="8" w:space="0" w:color="196B24" w:themeColor="accent3"/>
          <w:bottom w:val="single" w:sz="8" w:space="0" w:color="196B24" w:themeColor="accent3"/>
          <w:right w:val="single" w:sz="8" w:space="0" w:color="196B24" w:themeColor="accent3"/>
          <w:insideV w:val="single" w:sz="8" w:space="0" w:color="196B24" w:themeColor="accent3"/>
        </w:tcBorders>
        <w:shd w:val="clear" w:color="auto" w:fill="B3EDBA" w:themeFill="accent3" w:themeFillTint="3F"/>
      </w:tcPr>
    </w:tblStylePr>
    <w:tblStylePr w:type="band2Horz">
      <w:tblPr/>
      <w:tcPr>
        <w:tcBorders>
          <w:top w:val="single" w:sz="8" w:space="0" w:color="196B24" w:themeColor="accent3"/>
          <w:left w:val="single" w:sz="8" w:space="0" w:color="196B24" w:themeColor="accent3"/>
          <w:bottom w:val="single" w:sz="8" w:space="0" w:color="196B24" w:themeColor="accent3"/>
          <w:right w:val="single" w:sz="8" w:space="0" w:color="196B24" w:themeColor="accent3"/>
          <w:insideV w:val="single" w:sz="8" w:space="0" w:color="196B24"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insideH w:val="single" w:sz="8" w:space="0" w:color="0F9ED5" w:themeColor="accent4"/>
        <w:insideV w:val="single" w:sz="8" w:space="0" w:color="0F9ED5"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F9ED5" w:themeColor="accent4"/>
          <w:left w:val="single" w:sz="8" w:space="0" w:color="0F9ED5" w:themeColor="accent4"/>
          <w:bottom w:val="single" w:sz="18" w:space="0" w:color="0F9ED5" w:themeColor="accent4"/>
          <w:right w:val="single" w:sz="8" w:space="0" w:color="0F9ED5" w:themeColor="accent4"/>
          <w:insideH w:val="nil"/>
          <w:insideV w:val="single" w:sz="8" w:space="0" w:color="0F9ED5"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F9ED5" w:themeColor="accent4"/>
          <w:left w:val="single" w:sz="8" w:space="0" w:color="0F9ED5" w:themeColor="accent4"/>
          <w:bottom w:val="single" w:sz="8" w:space="0" w:color="0F9ED5" w:themeColor="accent4"/>
          <w:right w:val="single" w:sz="8" w:space="0" w:color="0F9ED5" w:themeColor="accent4"/>
          <w:insideH w:val="nil"/>
          <w:insideV w:val="single" w:sz="8" w:space="0" w:color="0F9ED5"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tcPr>
    </w:tblStylePr>
    <w:tblStylePr w:type="band1Vert">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shd w:val="clear" w:color="auto" w:fill="BDE9FA" w:themeFill="accent4" w:themeFillTint="3F"/>
      </w:tcPr>
    </w:tblStylePr>
    <w:tblStylePr w:type="band1Horz">
      <w:tblPr/>
      <w:tcPr>
        <w:tcBorders>
          <w:top w:val="single" w:sz="8" w:space="0" w:color="0F9ED5" w:themeColor="accent4"/>
          <w:left w:val="single" w:sz="8" w:space="0" w:color="0F9ED5" w:themeColor="accent4"/>
          <w:bottom w:val="single" w:sz="8" w:space="0" w:color="0F9ED5" w:themeColor="accent4"/>
          <w:right w:val="single" w:sz="8" w:space="0" w:color="0F9ED5" w:themeColor="accent4"/>
          <w:insideV w:val="single" w:sz="8" w:space="0" w:color="0F9ED5" w:themeColor="accent4"/>
        </w:tcBorders>
        <w:shd w:val="clear" w:color="auto" w:fill="BDE9FA" w:themeFill="accent4" w:themeFillTint="3F"/>
      </w:tcPr>
    </w:tblStylePr>
    <w:tblStylePr w:type="band2Horz">
      <w:tblPr/>
      <w:tcPr>
        <w:tcBorders>
          <w:top w:val="single" w:sz="8" w:space="0" w:color="0F9ED5" w:themeColor="accent4"/>
          <w:left w:val="single" w:sz="8" w:space="0" w:color="0F9ED5" w:themeColor="accent4"/>
          <w:bottom w:val="single" w:sz="8" w:space="0" w:color="0F9ED5" w:themeColor="accent4"/>
          <w:right w:val="single" w:sz="8" w:space="0" w:color="0F9ED5" w:themeColor="accent4"/>
          <w:insideV w:val="single" w:sz="8" w:space="0" w:color="0F9ED5"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insideH w:val="single" w:sz="8" w:space="0" w:color="A02B93" w:themeColor="accent5"/>
        <w:insideV w:val="single" w:sz="8" w:space="0" w:color="A02B93"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A02B93" w:themeColor="accent5"/>
          <w:left w:val="single" w:sz="8" w:space="0" w:color="A02B93" w:themeColor="accent5"/>
          <w:bottom w:val="single" w:sz="18" w:space="0" w:color="A02B93" w:themeColor="accent5"/>
          <w:right w:val="single" w:sz="8" w:space="0" w:color="A02B93" w:themeColor="accent5"/>
          <w:insideH w:val="nil"/>
          <w:insideV w:val="single" w:sz="8" w:space="0" w:color="A02B93"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A02B93" w:themeColor="accent5"/>
          <w:left w:val="single" w:sz="8" w:space="0" w:color="A02B93" w:themeColor="accent5"/>
          <w:bottom w:val="single" w:sz="8" w:space="0" w:color="A02B93" w:themeColor="accent5"/>
          <w:right w:val="single" w:sz="8" w:space="0" w:color="A02B93" w:themeColor="accent5"/>
          <w:insideH w:val="nil"/>
          <w:insideV w:val="single" w:sz="8" w:space="0" w:color="A02B93"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tcPr>
    </w:tblStylePr>
    <w:tblStylePr w:type="band1Vert">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shd w:val="clear" w:color="auto" w:fill="EFC3E9" w:themeFill="accent5" w:themeFillTint="3F"/>
      </w:tcPr>
    </w:tblStylePr>
    <w:tblStylePr w:type="band1Horz">
      <w:tblPr/>
      <w:tcPr>
        <w:tcBorders>
          <w:top w:val="single" w:sz="8" w:space="0" w:color="A02B93" w:themeColor="accent5"/>
          <w:left w:val="single" w:sz="8" w:space="0" w:color="A02B93" w:themeColor="accent5"/>
          <w:bottom w:val="single" w:sz="8" w:space="0" w:color="A02B93" w:themeColor="accent5"/>
          <w:right w:val="single" w:sz="8" w:space="0" w:color="A02B93" w:themeColor="accent5"/>
          <w:insideV w:val="single" w:sz="8" w:space="0" w:color="A02B93" w:themeColor="accent5"/>
        </w:tcBorders>
        <w:shd w:val="clear" w:color="auto" w:fill="EFC3E9" w:themeFill="accent5" w:themeFillTint="3F"/>
      </w:tcPr>
    </w:tblStylePr>
    <w:tblStylePr w:type="band2Horz">
      <w:tblPr/>
      <w:tcPr>
        <w:tcBorders>
          <w:top w:val="single" w:sz="8" w:space="0" w:color="A02B93" w:themeColor="accent5"/>
          <w:left w:val="single" w:sz="8" w:space="0" w:color="A02B93" w:themeColor="accent5"/>
          <w:bottom w:val="single" w:sz="8" w:space="0" w:color="A02B93" w:themeColor="accent5"/>
          <w:right w:val="single" w:sz="8" w:space="0" w:color="A02B93" w:themeColor="accent5"/>
          <w:insideV w:val="single" w:sz="8" w:space="0" w:color="A02B93"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insideH w:val="single" w:sz="8" w:space="0" w:color="4EA72E" w:themeColor="accent6"/>
        <w:insideV w:val="single" w:sz="8" w:space="0" w:color="4EA72E"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EA72E" w:themeColor="accent6"/>
          <w:left w:val="single" w:sz="8" w:space="0" w:color="4EA72E" w:themeColor="accent6"/>
          <w:bottom w:val="single" w:sz="18" w:space="0" w:color="4EA72E" w:themeColor="accent6"/>
          <w:right w:val="single" w:sz="8" w:space="0" w:color="4EA72E" w:themeColor="accent6"/>
          <w:insideH w:val="nil"/>
          <w:insideV w:val="single" w:sz="8" w:space="0" w:color="4EA72E"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EA72E" w:themeColor="accent6"/>
          <w:left w:val="single" w:sz="8" w:space="0" w:color="4EA72E" w:themeColor="accent6"/>
          <w:bottom w:val="single" w:sz="8" w:space="0" w:color="4EA72E" w:themeColor="accent6"/>
          <w:right w:val="single" w:sz="8" w:space="0" w:color="4EA72E" w:themeColor="accent6"/>
          <w:insideH w:val="nil"/>
          <w:insideV w:val="single" w:sz="8" w:space="0" w:color="4EA72E"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tcPr>
    </w:tblStylePr>
    <w:tblStylePr w:type="band1Vert">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shd w:val="clear" w:color="auto" w:fill="D0EFC5" w:themeFill="accent6" w:themeFillTint="3F"/>
      </w:tcPr>
    </w:tblStylePr>
    <w:tblStylePr w:type="band1Horz">
      <w:tblPr/>
      <w:tcPr>
        <w:tcBorders>
          <w:top w:val="single" w:sz="8" w:space="0" w:color="4EA72E" w:themeColor="accent6"/>
          <w:left w:val="single" w:sz="8" w:space="0" w:color="4EA72E" w:themeColor="accent6"/>
          <w:bottom w:val="single" w:sz="8" w:space="0" w:color="4EA72E" w:themeColor="accent6"/>
          <w:right w:val="single" w:sz="8" w:space="0" w:color="4EA72E" w:themeColor="accent6"/>
          <w:insideV w:val="single" w:sz="8" w:space="0" w:color="4EA72E" w:themeColor="accent6"/>
        </w:tcBorders>
        <w:shd w:val="clear" w:color="auto" w:fill="D0EFC5" w:themeFill="accent6" w:themeFillTint="3F"/>
      </w:tcPr>
    </w:tblStylePr>
    <w:tblStylePr w:type="band2Horz">
      <w:tblPr/>
      <w:tcPr>
        <w:tcBorders>
          <w:top w:val="single" w:sz="8" w:space="0" w:color="4EA72E" w:themeColor="accent6"/>
          <w:left w:val="single" w:sz="8" w:space="0" w:color="4EA72E" w:themeColor="accent6"/>
          <w:bottom w:val="single" w:sz="8" w:space="0" w:color="4EA72E" w:themeColor="accent6"/>
          <w:right w:val="single" w:sz="8" w:space="0" w:color="4EA72E" w:themeColor="accent6"/>
          <w:insideV w:val="single" w:sz="8" w:space="0" w:color="4EA72E"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Borders>
        <w:top w:val="single" w:sz="8"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single" w:sz="8" w:space="0" w:color="2198CF" w:themeColor="accent1" w:themeTint="BF"/>
      </w:tblBorders>
    </w:tblPr>
    <w:tblStylePr w:type="firstRow">
      <w:pPr>
        <w:spacing w:before="0" w:after="0" w:line="240" w:lineRule="auto"/>
      </w:pPr>
      <w:rPr>
        <w:b/>
        <w:bCs/>
        <w:color w:val="FFFFFF" w:themeColor="background1"/>
      </w:rPr>
      <w:tblPr/>
      <w:tcPr>
        <w:tcBorders>
          <w:top w:val="single" w:sz="8"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nil"/>
          <w:insideV w:val="nil"/>
        </w:tcBorders>
        <w:shd w:val="clear" w:color="auto" w:fill="156082" w:themeFill="accent1"/>
      </w:tcPr>
    </w:tblStylePr>
    <w:tblStylePr w:type="lastRow">
      <w:pPr>
        <w:spacing w:before="0" w:after="0" w:line="240" w:lineRule="auto"/>
      </w:pPr>
      <w:rPr>
        <w:b/>
        <w:bCs/>
      </w:rPr>
      <w:tblPr/>
      <w:tcPr>
        <w:tcBorders>
          <w:top w:val="double" w:sz="6"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nil"/>
          <w:insideV w:val="nil"/>
        </w:tcBorders>
      </w:tcPr>
    </w:tblStylePr>
    <w:tblStylePr w:type="firstCol">
      <w:rPr>
        <w:b/>
        <w:bCs/>
      </w:rPr>
    </w:tblStylePr>
    <w:tblStylePr w:type="lastCol">
      <w:rPr>
        <w:b/>
        <w:bCs/>
      </w:rPr>
    </w:tblStylePr>
    <w:tblStylePr w:type="band1Vert">
      <w:tblPr/>
      <w:tcPr>
        <w:shd w:val="clear" w:color="auto" w:fill="B2DEF2" w:themeFill="accent1" w:themeFillTint="3F"/>
      </w:tcPr>
    </w:tblStylePr>
    <w:tblStylePr w:type="band1Horz">
      <w:tblPr/>
      <w:tcPr>
        <w:tcBorders>
          <w:insideH w:val="nil"/>
          <w:insideV w:val="nil"/>
        </w:tcBorders>
        <w:shd w:val="clear" w:color="auto" w:fill="B2DEF2"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Borders>
        <w:top w:val="single" w:sz="8"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single" w:sz="8" w:space="0" w:color="EE9465" w:themeColor="accent2" w:themeTint="BF"/>
      </w:tblBorders>
    </w:tblPr>
    <w:tblStylePr w:type="firstRow">
      <w:pPr>
        <w:spacing w:before="0" w:after="0" w:line="240" w:lineRule="auto"/>
      </w:pPr>
      <w:rPr>
        <w:b/>
        <w:bCs/>
        <w:color w:val="FFFFFF" w:themeColor="background1"/>
      </w:rPr>
      <w:tblPr/>
      <w:tcPr>
        <w:tcBorders>
          <w:top w:val="single" w:sz="8"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nil"/>
          <w:insideV w:val="nil"/>
        </w:tcBorders>
        <w:shd w:val="clear" w:color="auto" w:fill="E97132" w:themeFill="accent2"/>
      </w:tcPr>
    </w:tblStylePr>
    <w:tblStylePr w:type="lastRow">
      <w:pPr>
        <w:spacing w:before="0" w:after="0" w:line="240" w:lineRule="auto"/>
      </w:pPr>
      <w:rPr>
        <w:b/>
        <w:bCs/>
      </w:rPr>
      <w:tblPr/>
      <w:tcPr>
        <w:tcBorders>
          <w:top w:val="double" w:sz="6"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nil"/>
          <w:insideV w:val="nil"/>
        </w:tcBorders>
      </w:tcPr>
    </w:tblStylePr>
    <w:tblStylePr w:type="firstCol">
      <w:rPr>
        <w:b/>
        <w:bCs/>
      </w:rPr>
    </w:tblStylePr>
    <w:tblStylePr w:type="lastCol">
      <w:rPr>
        <w:b/>
        <w:bCs/>
      </w:rPr>
    </w:tblStylePr>
    <w:tblStylePr w:type="band1Vert">
      <w:tblPr/>
      <w:tcPr>
        <w:shd w:val="clear" w:color="auto" w:fill="F9DBCC" w:themeFill="accent2" w:themeFillTint="3F"/>
      </w:tcPr>
    </w:tblStylePr>
    <w:tblStylePr w:type="band1Horz">
      <w:tblPr/>
      <w:tcPr>
        <w:tcBorders>
          <w:insideH w:val="nil"/>
          <w:insideV w:val="nil"/>
        </w:tcBorders>
        <w:shd w:val="clear" w:color="auto" w:fill="F9DBCC"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Borders>
        <w:top w:val="single" w:sz="8"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single" w:sz="8" w:space="0" w:color="2BB73D" w:themeColor="accent3" w:themeTint="BF"/>
      </w:tblBorders>
    </w:tblPr>
    <w:tblStylePr w:type="firstRow">
      <w:pPr>
        <w:spacing w:before="0" w:after="0" w:line="240" w:lineRule="auto"/>
      </w:pPr>
      <w:rPr>
        <w:b/>
        <w:bCs/>
        <w:color w:val="FFFFFF" w:themeColor="background1"/>
      </w:rPr>
      <w:tblPr/>
      <w:tcPr>
        <w:tcBorders>
          <w:top w:val="single" w:sz="8"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nil"/>
          <w:insideV w:val="nil"/>
        </w:tcBorders>
        <w:shd w:val="clear" w:color="auto" w:fill="196B24" w:themeFill="accent3"/>
      </w:tcPr>
    </w:tblStylePr>
    <w:tblStylePr w:type="lastRow">
      <w:pPr>
        <w:spacing w:before="0" w:after="0" w:line="240" w:lineRule="auto"/>
      </w:pPr>
      <w:rPr>
        <w:b/>
        <w:bCs/>
      </w:rPr>
      <w:tblPr/>
      <w:tcPr>
        <w:tcBorders>
          <w:top w:val="double" w:sz="6"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nil"/>
          <w:insideV w:val="nil"/>
        </w:tcBorders>
      </w:tcPr>
    </w:tblStylePr>
    <w:tblStylePr w:type="firstCol">
      <w:rPr>
        <w:b/>
        <w:bCs/>
      </w:rPr>
    </w:tblStylePr>
    <w:tblStylePr w:type="lastCol">
      <w:rPr>
        <w:b/>
        <w:bCs/>
      </w:rPr>
    </w:tblStylePr>
    <w:tblStylePr w:type="band1Vert">
      <w:tblPr/>
      <w:tcPr>
        <w:shd w:val="clear" w:color="auto" w:fill="B3EDBA" w:themeFill="accent3" w:themeFillTint="3F"/>
      </w:tcPr>
    </w:tblStylePr>
    <w:tblStylePr w:type="band1Horz">
      <w:tblPr/>
      <w:tcPr>
        <w:tcBorders>
          <w:insideH w:val="nil"/>
          <w:insideV w:val="nil"/>
        </w:tcBorders>
        <w:shd w:val="clear" w:color="auto" w:fill="B3EDBA"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Borders>
        <w:top w:val="single" w:sz="8"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single" w:sz="8" w:space="0" w:color="39BEF1" w:themeColor="accent4" w:themeTint="BF"/>
      </w:tblBorders>
    </w:tblPr>
    <w:tblStylePr w:type="firstRow">
      <w:pPr>
        <w:spacing w:before="0" w:after="0" w:line="240" w:lineRule="auto"/>
      </w:pPr>
      <w:rPr>
        <w:b/>
        <w:bCs/>
        <w:color w:val="FFFFFF" w:themeColor="background1"/>
      </w:rPr>
      <w:tblPr/>
      <w:tcPr>
        <w:tcBorders>
          <w:top w:val="single" w:sz="8"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nil"/>
          <w:insideV w:val="nil"/>
        </w:tcBorders>
        <w:shd w:val="clear" w:color="auto" w:fill="0F9ED5" w:themeFill="accent4"/>
      </w:tcPr>
    </w:tblStylePr>
    <w:tblStylePr w:type="lastRow">
      <w:pPr>
        <w:spacing w:before="0" w:after="0" w:line="240" w:lineRule="auto"/>
      </w:pPr>
      <w:rPr>
        <w:b/>
        <w:bCs/>
      </w:rPr>
      <w:tblPr/>
      <w:tcPr>
        <w:tcBorders>
          <w:top w:val="double" w:sz="6"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nil"/>
          <w:insideV w:val="nil"/>
        </w:tcBorders>
      </w:tcPr>
    </w:tblStylePr>
    <w:tblStylePr w:type="firstCol">
      <w:rPr>
        <w:b/>
        <w:bCs/>
      </w:rPr>
    </w:tblStylePr>
    <w:tblStylePr w:type="lastCol">
      <w:rPr>
        <w:b/>
        <w:bCs/>
      </w:rPr>
    </w:tblStylePr>
    <w:tblStylePr w:type="band1Vert">
      <w:tblPr/>
      <w:tcPr>
        <w:shd w:val="clear" w:color="auto" w:fill="BDE9FA" w:themeFill="accent4" w:themeFillTint="3F"/>
      </w:tcPr>
    </w:tblStylePr>
    <w:tblStylePr w:type="band1Horz">
      <w:tblPr/>
      <w:tcPr>
        <w:tcBorders>
          <w:insideH w:val="nil"/>
          <w:insideV w:val="nil"/>
        </w:tcBorders>
        <w:shd w:val="clear" w:color="auto" w:fill="BDE9FA"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Borders>
        <w:top w:val="single" w:sz="8"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single" w:sz="8" w:space="0" w:color="CE49BF" w:themeColor="accent5" w:themeTint="BF"/>
      </w:tblBorders>
    </w:tblPr>
    <w:tblStylePr w:type="firstRow">
      <w:pPr>
        <w:spacing w:before="0" w:after="0" w:line="240" w:lineRule="auto"/>
      </w:pPr>
      <w:rPr>
        <w:b/>
        <w:bCs/>
        <w:color w:val="FFFFFF" w:themeColor="background1"/>
      </w:rPr>
      <w:tblPr/>
      <w:tcPr>
        <w:tcBorders>
          <w:top w:val="single" w:sz="8"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nil"/>
          <w:insideV w:val="nil"/>
        </w:tcBorders>
        <w:shd w:val="clear" w:color="auto" w:fill="A02B93" w:themeFill="accent5"/>
      </w:tcPr>
    </w:tblStylePr>
    <w:tblStylePr w:type="lastRow">
      <w:pPr>
        <w:spacing w:before="0" w:after="0" w:line="240" w:lineRule="auto"/>
      </w:pPr>
      <w:rPr>
        <w:b/>
        <w:bCs/>
      </w:rPr>
      <w:tblPr/>
      <w:tcPr>
        <w:tcBorders>
          <w:top w:val="double" w:sz="6"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nil"/>
          <w:insideV w:val="nil"/>
        </w:tcBorders>
      </w:tcPr>
    </w:tblStylePr>
    <w:tblStylePr w:type="firstCol">
      <w:rPr>
        <w:b/>
        <w:bCs/>
      </w:rPr>
    </w:tblStylePr>
    <w:tblStylePr w:type="lastCol">
      <w:rPr>
        <w:b/>
        <w:bCs/>
      </w:rPr>
    </w:tblStylePr>
    <w:tblStylePr w:type="band1Vert">
      <w:tblPr/>
      <w:tcPr>
        <w:shd w:val="clear" w:color="auto" w:fill="EFC3E9" w:themeFill="accent5" w:themeFillTint="3F"/>
      </w:tcPr>
    </w:tblStylePr>
    <w:tblStylePr w:type="band1Horz">
      <w:tblPr/>
      <w:tcPr>
        <w:tcBorders>
          <w:insideH w:val="nil"/>
          <w:insideV w:val="nil"/>
        </w:tcBorders>
        <w:shd w:val="clear" w:color="auto" w:fill="EFC3E9"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Borders>
        <w:top w:val="single" w:sz="8"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single" w:sz="8" w:space="0" w:color="71CF50" w:themeColor="accent6" w:themeTint="BF"/>
      </w:tblBorders>
    </w:tblPr>
    <w:tblStylePr w:type="firstRow">
      <w:pPr>
        <w:spacing w:before="0" w:after="0" w:line="240" w:lineRule="auto"/>
      </w:pPr>
      <w:rPr>
        <w:b/>
        <w:bCs/>
        <w:color w:val="FFFFFF" w:themeColor="background1"/>
      </w:rPr>
      <w:tblPr/>
      <w:tcPr>
        <w:tcBorders>
          <w:top w:val="single" w:sz="8"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nil"/>
          <w:insideV w:val="nil"/>
        </w:tcBorders>
        <w:shd w:val="clear" w:color="auto" w:fill="4EA72E" w:themeFill="accent6"/>
      </w:tcPr>
    </w:tblStylePr>
    <w:tblStylePr w:type="lastRow">
      <w:pPr>
        <w:spacing w:before="0" w:after="0" w:line="240" w:lineRule="auto"/>
      </w:pPr>
      <w:rPr>
        <w:b/>
        <w:bCs/>
      </w:rPr>
      <w:tblPr/>
      <w:tcPr>
        <w:tcBorders>
          <w:top w:val="double" w:sz="6"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nil"/>
          <w:insideV w:val="nil"/>
        </w:tcBorders>
      </w:tcPr>
    </w:tblStylePr>
    <w:tblStylePr w:type="firstCol">
      <w:rPr>
        <w:b/>
        <w:bCs/>
      </w:rPr>
    </w:tblStylePr>
    <w:tblStylePr w:type="lastCol">
      <w:rPr>
        <w:b/>
        <w:bCs/>
      </w:rPr>
    </w:tblStylePr>
    <w:tblStylePr w:type="band1Vert">
      <w:tblPr/>
      <w:tcPr>
        <w:shd w:val="clear" w:color="auto" w:fill="D0EFC5" w:themeFill="accent6" w:themeFillTint="3F"/>
      </w:tcPr>
    </w:tblStylePr>
    <w:tblStylePr w:type="band1Horz">
      <w:tblPr/>
      <w:tcPr>
        <w:tcBorders>
          <w:insideH w:val="nil"/>
          <w:insideV w:val="nil"/>
        </w:tcBorders>
        <w:shd w:val="clear" w:color="auto" w:fill="D0EFC5"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156082"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156082" w:themeFill="accent1"/>
      </w:tcPr>
    </w:tblStylePr>
    <w:tblStylePr w:type="lastCol">
      <w:rPr>
        <w:b/>
        <w:bCs/>
        <w:color w:val="FFFFFF" w:themeColor="background1"/>
      </w:rPr>
      <w:tblPr/>
      <w:tcPr>
        <w:tcBorders>
          <w:left w:val="nil"/>
          <w:right w:val="nil"/>
          <w:insideH w:val="nil"/>
          <w:insideV w:val="nil"/>
        </w:tcBorders>
        <w:shd w:val="clear" w:color="auto" w:fill="156082"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E97132"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E97132" w:themeFill="accent2"/>
      </w:tcPr>
    </w:tblStylePr>
    <w:tblStylePr w:type="lastCol">
      <w:rPr>
        <w:b/>
        <w:bCs/>
        <w:color w:val="FFFFFF" w:themeColor="background1"/>
      </w:rPr>
      <w:tblPr/>
      <w:tcPr>
        <w:tcBorders>
          <w:left w:val="nil"/>
          <w:right w:val="nil"/>
          <w:insideH w:val="nil"/>
          <w:insideV w:val="nil"/>
        </w:tcBorders>
        <w:shd w:val="clear" w:color="auto" w:fill="E97132"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196B24"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196B24" w:themeFill="accent3"/>
      </w:tcPr>
    </w:tblStylePr>
    <w:tblStylePr w:type="lastCol">
      <w:rPr>
        <w:b/>
        <w:bCs/>
        <w:color w:val="FFFFFF" w:themeColor="background1"/>
      </w:rPr>
      <w:tblPr/>
      <w:tcPr>
        <w:tcBorders>
          <w:left w:val="nil"/>
          <w:right w:val="nil"/>
          <w:insideH w:val="nil"/>
          <w:insideV w:val="nil"/>
        </w:tcBorders>
        <w:shd w:val="clear" w:color="auto" w:fill="196B24"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F9ED5"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F9ED5" w:themeFill="accent4"/>
      </w:tcPr>
    </w:tblStylePr>
    <w:tblStylePr w:type="lastCol">
      <w:rPr>
        <w:b/>
        <w:bCs/>
        <w:color w:val="FFFFFF" w:themeColor="background1"/>
      </w:rPr>
      <w:tblPr/>
      <w:tcPr>
        <w:tcBorders>
          <w:left w:val="nil"/>
          <w:right w:val="nil"/>
          <w:insideH w:val="nil"/>
          <w:insideV w:val="nil"/>
        </w:tcBorders>
        <w:shd w:val="clear" w:color="auto" w:fill="0F9ED5"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A02B93"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A02B93" w:themeFill="accent5"/>
      </w:tcPr>
    </w:tblStylePr>
    <w:tblStylePr w:type="lastCol">
      <w:rPr>
        <w:b/>
        <w:bCs/>
        <w:color w:val="FFFFFF" w:themeColor="background1"/>
      </w:rPr>
      <w:tblPr/>
      <w:tcPr>
        <w:tcBorders>
          <w:left w:val="nil"/>
          <w:right w:val="nil"/>
          <w:insideH w:val="nil"/>
          <w:insideV w:val="nil"/>
        </w:tcBorders>
        <w:shd w:val="clear" w:color="auto" w:fill="A02B93"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EA72E"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EA72E" w:themeFill="accent6"/>
      </w:tcPr>
    </w:tblStylePr>
    <w:tblStylePr w:type="lastCol">
      <w:rPr>
        <w:b/>
        <w:bCs/>
        <w:color w:val="FFFFFF" w:themeColor="background1"/>
      </w:rPr>
      <w:tblPr/>
      <w:tcPr>
        <w:tcBorders>
          <w:left w:val="nil"/>
          <w:right w:val="nil"/>
          <w:insideH w:val="nil"/>
          <w:insideV w:val="nil"/>
        </w:tcBorders>
        <w:shd w:val="clear" w:color="auto" w:fill="4EA72E"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0E2841"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Borders>
        <w:top w:val="single" w:sz="8" w:space="0" w:color="156082" w:themeColor="accent1"/>
        <w:bottom w:val="single" w:sz="8" w:space="0" w:color="156082" w:themeColor="accent1"/>
      </w:tblBorders>
    </w:tblPr>
    <w:tblStylePr w:type="firstRow">
      <w:rPr>
        <w:rFonts w:asciiTheme="majorHAnsi" w:eastAsiaTheme="majorEastAsia" w:hAnsiTheme="majorHAnsi" w:cstheme="majorBidi"/>
      </w:rPr>
      <w:tblPr/>
      <w:tcPr>
        <w:tcBorders>
          <w:top w:val="nil"/>
          <w:bottom w:val="single" w:sz="8" w:space="0" w:color="156082" w:themeColor="accent1"/>
        </w:tcBorders>
      </w:tcPr>
    </w:tblStylePr>
    <w:tblStylePr w:type="lastRow">
      <w:rPr>
        <w:b/>
        <w:bCs/>
        <w:color w:val="0E2841" w:themeColor="text2"/>
      </w:rPr>
      <w:tblPr/>
      <w:tcPr>
        <w:tcBorders>
          <w:top w:val="single" w:sz="8" w:space="0" w:color="156082" w:themeColor="accent1"/>
          <w:bottom w:val="single" w:sz="8" w:space="0" w:color="156082" w:themeColor="accent1"/>
        </w:tcBorders>
      </w:tcPr>
    </w:tblStylePr>
    <w:tblStylePr w:type="firstCol">
      <w:rPr>
        <w:b/>
        <w:bCs/>
      </w:rPr>
    </w:tblStylePr>
    <w:tblStylePr w:type="lastCol">
      <w:rPr>
        <w:b/>
        <w:bCs/>
      </w:rPr>
      <w:tblPr/>
      <w:tcPr>
        <w:tcBorders>
          <w:top w:val="single" w:sz="8" w:space="0" w:color="156082" w:themeColor="accent1"/>
          <w:bottom w:val="single" w:sz="8" w:space="0" w:color="156082" w:themeColor="accent1"/>
        </w:tcBorders>
      </w:tcPr>
    </w:tblStylePr>
    <w:tblStylePr w:type="band1Vert">
      <w:tblPr/>
      <w:tcPr>
        <w:shd w:val="clear" w:color="auto" w:fill="B2DEF2" w:themeFill="accent1" w:themeFillTint="3F"/>
      </w:tcPr>
    </w:tblStylePr>
    <w:tblStylePr w:type="band1Horz">
      <w:tblPr/>
      <w:tcPr>
        <w:shd w:val="clear" w:color="auto" w:fill="B2DEF2"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Borders>
        <w:top w:val="single" w:sz="8" w:space="0" w:color="E97132" w:themeColor="accent2"/>
        <w:bottom w:val="single" w:sz="8" w:space="0" w:color="E97132" w:themeColor="accent2"/>
      </w:tblBorders>
    </w:tblPr>
    <w:tblStylePr w:type="firstRow">
      <w:rPr>
        <w:rFonts w:asciiTheme="majorHAnsi" w:eastAsiaTheme="majorEastAsia" w:hAnsiTheme="majorHAnsi" w:cstheme="majorBidi"/>
      </w:rPr>
      <w:tblPr/>
      <w:tcPr>
        <w:tcBorders>
          <w:top w:val="nil"/>
          <w:bottom w:val="single" w:sz="8" w:space="0" w:color="E97132" w:themeColor="accent2"/>
        </w:tcBorders>
      </w:tcPr>
    </w:tblStylePr>
    <w:tblStylePr w:type="lastRow">
      <w:rPr>
        <w:b/>
        <w:bCs/>
        <w:color w:val="0E2841" w:themeColor="text2"/>
      </w:rPr>
      <w:tblPr/>
      <w:tcPr>
        <w:tcBorders>
          <w:top w:val="single" w:sz="8" w:space="0" w:color="E97132" w:themeColor="accent2"/>
          <w:bottom w:val="single" w:sz="8" w:space="0" w:color="E97132" w:themeColor="accent2"/>
        </w:tcBorders>
      </w:tcPr>
    </w:tblStylePr>
    <w:tblStylePr w:type="firstCol">
      <w:rPr>
        <w:b/>
        <w:bCs/>
      </w:rPr>
    </w:tblStylePr>
    <w:tblStylePr w:type="lastCol">
      <w:rPr>
        <w:b/>
        <w:bCs/>
      </w:rPr>
      <w:tblPr/>
      <w:tcPr>
        <w:tcBorders>
          <w:top w:val="single" w:sz="8" w:space="0" w:color="E97132" w:themeColor="accent2"/>
          <w:bottom w:val="single" w:sz="8" w:space="0" w:color="E97132" w:themeColor="accent2"/>
        </w:tcBorders>
      </w:tcPr>
    </w:tblStylePr>
    <w:tblStylePr w:type="band1Vert">
      <w:tblPr/>
      <w:tcPr>
        <w:shd w:val="clear" w:color="auto" w:fill="F9DBCC" w:themeFill="accent2" w:themeFillTint="3F"/>
      </w:tcPr>
    </w:tblStylePr>
    <w:tblStylePr w:type="band1Horz">
      <w:tblPr/>
      <w:tcPr>
        <w:shd w:val="clear" w:color="auto" w:fill="F9DBCC"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Borders>
        <w:top w:val="single" w:sz="8" w:space="0" w:color="196B24" w:themeColor="accent3"/>
        <w:bottom w:val="single" w:sz="8" w:space="0" w:color="196B24" w:themeColor="accent3"/>
      </w:tblBorders>
    </w:tblPr>
    <w:tblStylePr w:type="firstRow">
      <w:rPr>
        <w:rFonts w:asciiTheme="majorHAnsi" w:eastAsiaTheme="majorEastAsia" w:hAnsiTheme="majorHAnsi" w:cstheme="majorBidi"/>
      </w:rPr>
      <w:tblPr/>
      <w:tcPr>
        <w:tcBorders>
          <w:top w:val="nil"/>
          <w:bottom w:val="single" w:sz="8" w:space="0" w:color="196B24" w:themeColor="accent3"/>
        </w:tcBorders>
      </w:tcPr>
    </w:tblStylePr>
    <w:tblStylePr w:type="lastRow">
      <w:rPr>
        <w:b/>
        <w:bCs/>
        <w:color w:val="0E2841" w:themeColor="text2"/>
      </w:rPr>
      <w:tblPr/>
      <w:tcPr>
        <w:tcBorders>
          <w:top w:val="single" w:sz="8" w:space="0" w:color="196B24" w:themeColor="accent3"/>
          <w:bottom w:val="single" w:sz="8" w:space="0" w:color="196B24" w:themeColor="accent3"/>
        </w:tcBorders>
      </w:tcPr>
    </w:tblStylePr>
    <w:tblStylePr w:type="firstCol">
      <w:rPr>
        <w:b/>
        <w:bCs/>
      </w:rPr>
    </w:tblStylePr>
    <w:tblStylePr w:type="lastCol">
      <w:rPr>
        <w:b/>
        <w:bCs/>
      </w:rPr>
      <w:tblPr/>
      <w:tcPr>
        <w:tcBorders>
          <w:top w:val="single" w:sz="8" w:space="0" w:color="196B24" w:themeColor="accent3"/>
          <w:bottom w:val="single" w:sz="8" w:space="0" w:color="196B24" w:themeColor="accent3"/>
        </w:tcBorders>
      </w:tcPr>
    </w:tblStylePr>
    <w:tblStylePr w:type="band1Vert">
      <w:tblPr/>
      <w:tcPr>
        <w:shd w:val="clear" w:color="auto" w:fill="B3EDBA" w:themeFill="accent3" w:themeFillTint="3F"/>
      </w:tcPr>
    </w:tblStylePr>
    <w:tblStylePr w:type="band1Horz">
      <w:tblPr/>
      <w:tcPr>
        <w:shd w:val="clear" w:color="auto" w:fill="B3EDBA"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Borders>
        <w:top w:val="single" w:sz="8" w:space="0" w:color="0F9ED5" w:themeColor="accent4"/>
        <w:bottom w:val="single" w:sz="8" w:space="0" w:color="0F9ED5" w:themeColor="accent4"/>
      </w:tblBorders>
    </w:tblPr>
    <w:tblStylePr w:type="firstRow">
      <w:rPr>
        <w:rFonts w:asciiTheme="majorHAnsi" w:eastAsiaTheme="majorEastAsia" w:hAnsiTheme="majorHAnsi" w:cstheme="majorBidi"/>
      </w:rPr>
      <w:tblPr/>
      <w:tcPr>
        <w:tcBorders>
          <w:top w:val="nil"/>
          <w:bottom w:val="single" w:sz="8" w:space="0" w:color="0F9ED5" w:themeColor="accent4"/>
        </w:tcBorders>
      </w:tcPr>
    </w:tblStylePr>
    <w:tblStylePr w:type="lastRow">
      <w:rPr>
        <w:b/>
        <w:bCs/>
        <w:color w:val="0E2841" w:themeColor="text2"/>
      </w:rPr>
      <w:tblPr/>
      <w:tcPr>
        <w:tcBorders>
          <w:top w:val="single" w:sz="8" w:space="0" w:color="0F9ED5" w:themeColor="accent4"/>
          <w:bottom w:val="single" w:sz="8" w:space="0" w:color="0F9ED5" w:themeColor="accent4"/>
        </w:tcBorders>
      </w:tcPr>
    </w:tblStylePr>
    <w:tblStylePr w:type="firstCol">
      <w:rPr>
        <w:b/>
        <w:bCs/>
      </w:rPr>
    </w:tblStylePr>
    <w:tblStylePr w:type="lastCol">
      <w:rPr>
        <w:b/>
        <w:bCs/>
      </w:rPr>
      <w:tblPr/>
      <w:tcPr>
        <w:tcBorders>
          <w:top w:val="single" w:sz="8" w:space="0" w:color="0F9ED5" w:themeColor="accent4"/>
          <w:bottom w:val="single" w:sz="8" w:space="0" w:color="0F9ED5" w:themeColor="accent4"/>
        </w:tcBorders>
      </w:tcPr>
    </w:tblStylePr>
    <w:tblStylePr w:type="band1Vert">
      <w:tblPr/>
      <w:tcPr>
        <w:shd w:val="clear" w:color="auto" w:fill="BDE9FA" w:themeFill="accent4" w:themeFillTint="3F"/>
      </w:tcPr>
    </w:tblStylePr>
    <w:tblStylePr w:type="band1Horz">
      <w:tblPr/>
      <w:tcPr>
        <w:shd w:val="clear" w:color="auto" w:fill="BDE9FA"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Borders>
        <w:top w:val="single" w:sz="8" w:space="0" w:color="A02B93" w:themeColor="accent5"/>
        <w:bottom w:val="single" w:sz="8" w:space="0" w:color="A02B93" w:themeColor="accent5"/>
      </w:tblBorders>
    </w:tblPr>
    <w:tblStylePr w:type="firstRow">
      <w:rPr>
        <w:rFonts w:asciiTheme="majorHAnsi" w:eastAsiaTheme="majorEastAsia" w:hAnsiTheme="majorHAnsi" w:cstheme="majorBidi"/>
      </w:rPr>
      <w:tblPr/>
      <w:tcPr>
        <w:tcBorders>
          <w:top w:val="nil"/>
          <w:bottom w:val="single" w:sz="8" w:space="0" w:color="A02B93" w:themeColor="accent5"/>
        </w:tcBorders>
      </w:tcPr>
    </w:tblStylePr>
    <w:tblStylePr w:type="lastRow">
      <w:rPr>
        <w:b/>
        <w:bCs/>
        <w:color w:val="0E2841" w:themeColor="text2"/>
      </w:rPr>
      <w:tblPr/>
      <w:tcPr>
        <w:tcBorders>
          <w:top w:val="single" w:sz="8" w:space="0" w:color="A02B93" w:themeColor="accent5"/>
          <w:bottom w:val="single" w:sz="8" w:space="0" w:color="A02B93" w:themeColor="accent5"/>
        </w:tcBorders>
      </w:tcPr>
    </w:tblStylePr>
    <w:tblStylePr w:type="firstCol">
      <w:rPr>
        <w:b/>
        <w:bCs/>
      </w:rPr>
    </w:tblStylePr>
    <w:tblStylePr w:type="lastCol">
      <w:rPr>
        <w:b/>
        <w:bCs/>
      </w:rPr>
      <w:tblPr/>
      <w:tcPr>
        <w:tcBorders>
          <w:top w:val="single" w:sz="8" w:space="0" w:color="A02B93" w:themeColor="accent5"/>
          <w:bottom w:val="single" w:sz="8" w:space="0" w:color="A02B93" w:themeColor="accent5"/>
        </w:tcBorders>
      </w:tcPr>
    </w:tblStylePr>
    <w:tblStylePr w:type="band1Vert">
      <w:tblPr/>
      <w:tcPr>
        <w:shd w:val="clear" w:color="auto" w:fill="EFC3E9" w:themeFill="accent5" w:themeFillTint="3F"/>
      </w:tcPr>
    </w:tblStylePr>
    <w:tblStylePr w:type="band1Horz">
      <w:tblPr/>
      <w:tcPr>
        <w:shd w:val="clear" w:color="auto" w:fill="EFC3E9"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Borders>
        <w:top w:val="single" w:sz="8" w:space="0" w:color="4EA72E" w:themeColor="accent6"/>
        <w:bottom w:val="single" w:sz="8" w:space="0" w:color="4EA72E" w:themeColor="accent6"/>
      </w:tblBorders>
    </w:tblPr>
    <w:tblStylePr w:type="firstRow">
      <w:rPr>
        <w:rFonts w:asciiTheme="majorHAnsi" w:eastAsiaTheme="majorEastAsia" w:hAnsiTheme="majorHAnsi" w:cstheme="majorBidi"/>
      </w:rPr>
      <w:tblPr/>
      <w:tcPr>
        <w:tcBorders>
          <w:top w:val="nil"/>
          <w:bottom w:val="single" w:sz="8" w:space="0" w:color="4EA72E" w:themeColor="accent6"/>
        </w:tcBorders>
      </w:tcPr>
    </w:tblStylePr>
    <w:tblStylePr w:type="lastRow">
      <w:rPr>
        <w:b/>
        <w:bCs/>
        <w:color w:val="0E2841" w:themeColor="text2"/>
      </w:rPr>
      <w:tblPr/>
      <w:tcPr>
        <w:tcBorders>
          <w:top w:val="single" w:sz="8" w:space="0" w:color="4EA72E" w:themeColor="accent6"/>
          <w:bottom w:val="single" w:sz="8" w:space="0" w:color="4EA72E" w:themeColor="accent6"/>
        </w:tcBorders>
      </w:tcPr>
    </w:tblStylePr>
    <w:tblStylePr w:type="firstCol">
      <w:rPr>
        <w:b/>
        <w:bCs/>
      </w:rPr>
    </w:tblStylePr>
    <w:tblStylePr w:type="lastCol">
      <w:rPr>
        <w:b/>
        <w:bCs/>
      </w:rPr>
      <w:tblPr/>
      <w:tcPr>
        <w:tcBorders>
          <w:top w:val="single" w:sz="8" w:space="0" w:color="4EA72E" w:themeColor="accent6"/>
          <w:bottom w:val="single" w:sz="8" w:space="0" w:color="4EA72E" w:themeColor="accent6"/>
        </w:tcBorders>
      </w:tcPr>
    </w:tblStylePr>
    <w:tblStylePr w:type="band1Vert">
      <w:tblPr/>
      <w:tcPr>
        <w:shd w:val="clear" w:color="auto" w:fill="D0EFC5" w:themeFill="accent6" w:themeFillTint="3F"/>
      </w:tcPr>
    </w:tblStylePr>
    <w:tblStylePr w:type="band1Horz">
      <w:tblPr/>
      <w:tcPr>
        <w:shd w:val="clear" w:color="auto" w:fill="D0EFC5"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tblBorders>
    </w:tblPr>
    <w:tblStylePr w:type="firstRow">
      <w:rPr>
        <w:sz w:val="24"/>
        <w:szCs w:val="24"/>
      </w:rPr>
      <w:tblPr/>
      <w:tcPr>
        <w:tcBorders>
          <w:top w:val="nil"/>
          <w:left w:val="nil"/>
          <w:bottom w:val="single" w:sz="24" w:space="0" w:color="156082" w:themeColor="accent1"/>
          <w:right w:val="nil"/>
          <w:insideH w:val="nil"/>
          <w:insideV w:val="nil"/>
        </w:tcBorders>
        <w:shd w:val="clear" w:color="auto" w:fill="FFFFFF" w:themeFill="background1"/>
      </w:tcPr>
    </w:tblStylePr>
    <w:tblStylePr w:type="lastRow">
      <w:tblPr/>
      <w:tcPr>
        <w:tcBorders>
          <w:top w:val="single" w:sz="8" w:space="0" w:color="156082"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156082" w:themeColor="accent1"/>
          <w:insideH w:val="nil"/>
          <w:insideV w:val="nil"/>
        </w:tcBorders>
        <w:shd w:val="clear" w:color="auto" w:fill="FFFFFF" w:themeFill="background1"/>
      </w:tcPr>
    </w:tblStylePr>
    <w:tblStylePr w:type="lastCol">
      <w:tblPr/>
      <w:tcPr>
        <w:tcBorders>
          <w:top w:val="nil"/>
          <w:left w:val="single" w:sz="8" w:space="0" w:color="156082"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B2DEF2" w:themeFill="accent1" w:themeFillTint="3F"/>
      </w:tcPr>
    </w:tblStylePr>
    <w:tblStylePr w:type="band1Horz">
      <w:tblPr/>
      <w:tcPr>
        <w:tcBorders>
          <w:top w:val="nil"/>
          <w:bottom w:val="nil"/>
          <w:insideH w:val="nil"/>
          <w:insideV w:val="nil"/>
        </w:tcBorders>
        <w:shd w:val="clear" w:color="auto" w:fill="B2DEF2"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tblBorders>
    </w:tblPr>
    <w:tblStylePr w:type="firstRow">
      <w:rPr>
        <w:sz w:val="24"/>
        <w:szCs w:val="24"/>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tblPr/>
      <w:tcPr>
        <w:tcBorders>
          <w:top w:val="single" w:sz="8" w:space="0" w:color="E97132"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E97132" w:themeColor="accent2"/>
          <w:insideH w:val="nil"/>
          <w:insideV w:val="nil"/>
        </w:tcBorders>
        <w:shd w:val="clear" w:color="auto" w:fill="FFFFFF" w:themeFill="background1"/>
      </w:tcPr>
    </w:tblStylePr>
    <w:tblStylePr w:type="lastCol">
      <w:tblPr/>
      <w:tcPr>
        <w:tcBorders>
          <w:top w:val="nil"/>
          <w:left w:val="single" w:sz="8" w:space="0" w:color="E97132"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9DBCC" w:themeFill="accent2" w:themeFillTint="3F"/>
      </w:tcPr>
    </w:tblStylePr>
    <w:tblStylePr w:type="band1Horz">
      <w:tblPr/>
      <w:tcPr>
        <w:tcBorders>
          <w:top w:val="nil"/>
          <w:bottom w:val="nil"/>
          <w:insideH w:val="nil"/>
          <w:insideV w:val="nil"/>
        </w:tcBorders>
        <w:shd w:val="clear" w:color="auto" w:fill="F9DBCC"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tblBorders>
    </w:tblPr>
    <w:tblStylePr w:type="firstRow">
      <w:rPr>
        <w:sz w:val="24"/>
        <w:szCs w:val="24"/>
      </w:rPr>
      <w:tblPr/>
      <w:tcPr>
        <w:tcBorders>
          <w:top w:val="nil"/>
          <w:left w:val="nil"/>
          <w:bottom w:val="single" w:sz="24" w:space="0" w:color="196B24" w:themeColor="accent3"/>
          <w:right w:val="nil"/>
          <w:insideH w:val="nil"/>
          <w:insideV w:val="nil"/>
        </w:tcBorders>
        <w:shd w:val="clear" w:color="auto" w:fill="FFFFFF" w:themeFill="background1"/>
      </w:tcPr>
    </w:tblStylePr>
    <w:tblStylePr w:type="lastRow">
      <w:tblPr/>
      <w:tcPr>
        <w:tcBorders>
          <w:top w:val="single" w:sz="8" w:space="0" w:color="196B24"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196B24" w:themeColor="accent3"/>
          <w:insideH w:val="nil"/>
          <w:insideV w:val="nil"/>
        </w:tcBorders>
        <w:shd w:val="clear" w:color="auto" w:fill="FFFFFF" w:themeFill="background1"/>
      </w:tcPr>
    </w:tblStylePr>
    <w:tblStylePr w:type="lastCol">
      <w:tblPr/>
      <w:tcPr>
        <w:tcBorders>
          <w:top w:val="nil"/>
          <w:left w:val="single" w:sz="8" w:space="0" w:color="196B24"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B3EDBA" w:themeFill="accent3" w:themeFillTint="3F"/>
      </w:tcPr>
    </w:tblStylePr>
    <w:tblStylePr w:type="band1Horz">
      <w:tblPr/>
      <w:tcPr>
        <w:tcBorders>
          <w:top w:val="nil"/>
          <w:bottom w:val="nil"/>
          <w:insideH w:val="nil"/>
          <w:insideV w:val="nil"/>
        </w:tcBorders>
        <w:shd w:val="clear" w:color="auto" w:fill="B3EDBA"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tblBorders>
    </w:tblPr>
    <w:tblStylePr w:type="firstRow">
      <w:rPr>
        <w:sz w:val="24"/>
        <w:szCs w:val="24"/>
      </w:rPr>
      <w:tblPr/>
      <w:tcPr>
        <w:tcBorders>
          <w:top w:val="nil"/>
          <w:left w:val="nil"/>
          <w:bottom w:val="single" w:sz="24" w:space="0" w:color="0F9ED5" w:themeColor="accent4"/>
          <w:right w:val="nil"/>
          <w:insideH w:val="nil"/>
          <w:insideV w:val="nil"/>
        </w:tcBorders>
        <w:shd w:val="clear" w:color="auto" w:fill="FFFFFF" w:themeFill="background1"/>
      </w:tcPr>
    </w:tblStylePr>
    <w:tblStylePr w:type="lastRow">
      <w:tblPr/>
      <w:tcPr>
        <w:tcBorders>
          <w:top w:val="single" w:sz="8" w:space="0" w:color="0F9ED5"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F9ED5" w:themeColor="accent4"/>
          <w:insideH w:val="nil"/>
          <w:insideV w:val="nil"/>
        </w:tcBorders>
        <w:shd w:val="clear" w:color="auto" w:fill="FFFFFF" w:themeFill="background1"/>
      </w:tcPr>
    </w:tblStylePr>
    <w:tblStylePr w:type="lastCol">
      <w:tblPr/>
      <w:tcPr>
        <w:tcBorders>
          <w:top w:val="nil"/>
          <w:left w:val="single" w:sz="8" w:space="0" w:color="0F9ED5"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BDE9FA" w:themeFill="accent4" w:themeFillTint="3F"/>
      </w:tcPr>
    </w:tblStylePr>
    <w:tblStylePr w:type="band1Horz">
      <w:tblPr/>
      <w:tcPr>
        <w:tcBorders>
          <w:top w:val="nil"/>
          <w:bottom w:val="nil"/>
          <w:insideH w:val="nil"/>
          <w:insideV w:val="nil"/>
        </w:tcBorders>
        <w:shd w:val="clear" w:color="auto" w:fill="BDE9FA"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tblBorders>
    </w:tblPr>
    <w:tblStylePr w:type="firstRow">
      <w:rPr>
        <w:sz w:val="24"/>
        <w:szCs w:val="24"/>
      </w:rPr>
      <w:tblPr/>
      <w:tcPr>
        <w:tcBorders>
          <w:top w:val="nil"/>
          <w:left w:val="nil"/>
          <w:bottom w:val="single" w:sz="24" w:space="0" w:color="A02B93" w:themeColor="accent5"/>
          <w:right w:val="nil"/>
          <w:insideH w:val="nil"/>
          <w:insideV w:val="nil"/>
        </w:tcBorders>
        <w:shd w:val="clear" w:color="auto" w:fill="FFFFFF" w:themeFill="background1"/>
      </w:tcPr>
    </w:tblStylePr>
    <w:tblStylePr w:type="lastRow">
      <w:tblPr/>
      <w:tcPr>
        <w:tcBorders>
          <w:top w:val="single" w:sz="8" w:space="0" w:color="A02B93"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A02B93" w:themeColor="accent5"/>
          <w:insideH w:val="nil"/>
          <w:insideV w:val="nil"/>
        </w:tcBorders>
        <w:shd w:val="clear" w:color="auto" w:fill="FFFFFF" w:themeFill="background1"/>
      </w:tcPr>
    </w:tblStylePr>
    <w:tblStylePr w:type="lastCol">
      <w:tblPr/>
      <w:tcPr>
        <w:tcBorders>
          <w:top w:val="nil"/>
          <w:left w:val="single" w:sz="8" w:space="0" w:color="A02B93"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C3E9" w:themeFill="accent5" w:themeFillTint="3F"/>
      </w:tcPr>
    </w:tblStylePr>
    <w:tblStylePr w:type="band1Horz">
      <w:tblPr/>
      <w:tcPr>
        <w:tcBorders>
          <w:top w:val="nil"/>
          <w:bottom w:val="nil"/>
          <w:insideH w:val="nil"/>
          <w:insideV w:val="nil"/>
        </w:tcBorders>
        <w:shd w:val="clear" w:color="auto" w:fill="EFC3E9"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tblBorders>
    </w:tblPr>
    <w:tblStylePr w:type="firstRow">
      <w:rPr>
        <w:sz w:val="24"/>
        <w:szCs w:val="24"/>
      </w:rPr>
      <w:tblPr/>
      <w:tcPr>
        <w:tcBorders>
          <w:top w:val="nil"/>
          <w:left w:val="nil"/>
          <w:bottom w:val="single" w:sz="24" w:space="0" w:color="4EA72E" w:themeColor="accent6"/>
          <w:right w:val="nil"/>
          <w:insideH w:val="nil"/>
          <w:insideV w:val="nil"/>
        </w:tcBorders>
        <w:shd w:val="clear" w:color="auto" w:fill="FFFFFF" w:themeFill="background1"/>
      </w:tcPr>
    </w:tblStylePr>
    <w:tblStylePr w:type="lastRow">
      <w:tblPr/>
      <w:tcPr>
        <w:tcBorders>
          <w:top w:val="single" w:sz="8" w:space="0" w:color="4EA72E"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EA72E" w:themeColor="accent6"/>
          <w:insideH w:val="nil"/>
          <w:insideV w:val="nil"/>
        </w:tcBorders>
        <w:shd w:val="clear" w:color="auto" w:fill="FFFFFF" w:themeFill="background1"/>
      </w:tcPr>
    </w:tblStylePr>
    <w:tblStylePr w:type="lastCol">
      <w:tblPr/>
      <w:tcPr>
        <w:tcBorders>
          <w:top w:val="nil"/>
          <w:left w:val="single" w:sz="8" w:space="0" w:color="4EA72E"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0EFC5" w:themeFill="accent6" w:themeFillTint="3F"/>
      </w:tcPr>
    </w:tblStylePr>
    <w:tblStylePr w:type="band1Horz">
      <w:tblPr/>
      <w:tcPr>
        <w:tcBorders>
          <w:top w:val="nil"/>
          <w:bottom w:val="nil"/>
          <w:insideH w:val="nil"/>
          <w:insideV w:val="nil"/>
        </w:tcBorders>
        <w:shd w:val="clear" w:color="auto" w:fill="D0EFC5"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Borders>
        <w:top w:val="single" w:sz="8"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single" w:sz="8" w:space="0" w:color="2198CF" w:themeColor="accent1" w:themeTint="BF"/>
        <w:insideV w:val="single" w:sz="8" w:space="0" w:color="2198CF" w:themeColor="accent1" w:themeTint="BF"/>
      </w:tblBorders>
    </w:tblPr>
    <w:tcPr>
      <w:shd w:val="clear" w:color="auto" w:fill="B2DEF2" w:themeFill="accent1" w:themeFillTint="3F"/>
    </w:tcPr>
    <w:tblStylePr w:type="firstRow">
      <w:rPr>
        <w:b/>
        <w:bCs/>
      </w:rPr>
    </w:tblStylePr>
    <w:tblStylePr w:type="lastRow">
      <w:rPr>
        <w:b/>
        <w:bCs/>
      </w:rPr>
      <w:tblPr/>
      <w:tcPr>
        <w:tcBorders>
          <w:top w:val="single" w:sz="18" w:space="0" w:color="2198CF" w:themeColor="accent1" w:themeTint="BF"/>
        </w:tcBorders>
      </w:tcPr>
    </w:tblStylePr>
    <w:tblStylePr w:type="firstCol">
      <w:rPr>
        <w:b/>
        <w:bCs/>
      </w:rPr>
    </w:tblStylePr>
    <w:tblStylePr w:type="lastCol">
      <w:rPr>
        <w:b/>
        <w:bCs/>
      </w:rPr>
    </w:tblStylePr>
    <w:tblStylePr w:type="band1Vert">
      <w:tblPr/>
      <w:tcPr>
        <w:shd w:val="clear" w:color="auto" w:fill="64BDE6" w:themeFill="accent1" w:themeFillTint="7F"/>
      </w:tcPr>
    </w:tblStylePr>
    <w:tblStylePr w:type="band1Horz">
      <w:tblPr/>
      <w:tcPr>
        <w:shd w:val="clear" w:color="auto" w:fill="64BDE6"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Borders>
        <w:top w:val="single" w:sz="8"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single" w:sz="8" w:space="0" w:color="EE9465" w:themeColor="accent2" w:themeTint="BF"/>
        <w:insideV w:val="single" w:sz="8" w:space="0" w:color="EE9465" w:themeColor="accent2" w:themeTint="BF"/>
      </w:tblBorders>
    </w:tblPr>
    <w:tcPr>
      <w:shd w:val="clear" w:color="auto" w:fill="F9DBCC" w:themeFill="accent2" w:themeFillTint="3F"/>
    </w:tcPr>
    <w:tblStylePr w:type="firstRow">
      <w:rPr>
        <w:b/>
        <w:bCs/>
      </w:rPr>
    </w:tblStylePr>
    <w:tblStylePr w:type="lastRow">
      <w:rPr>
        <w:b/>
        <w:bCs/>
      </w:rPr>
      <w:tblPr/>
      <w:tcPr>
        <w:tcBorders>
          <w:top w:val="single" w:sz="18" w:space="0" w:color="EE9465" w:themeColor="accent2" w:themeTint="BF"/>
        </w:tcBorders>
      </w:tcPr>
    </w:tblStylePr>
    <w:tblStylePr w:type="firstCol">
      <w:rPr>
        <w:b/>
        <w:bCs/>
      </w:rPr>
    </w:tblStylePr>
    <w:tblStylePr w:type="lastCol">
      <w:rPr>
        <w:b/>
        <w:bCs/>
      </w:rPr>
    </w:tblStylePr>
    <w:tblStylePr w:type="band1Vert">
      <w:tblPr/>
      <w:tcPr>
        <w:shd w:val="clear" w:color="auto" w:fill="F4B798" w:themeFill="accent2" w:themeFillTint="7F"/>
      </w:tcPr>
    </w:tblStylePr>
    <w:tblStylePr w:type="band1Horz">
      <w:tblPr/>
      <w:tcPr>
        <w:shd w:val="clear" w:color="auto" w:fill="F4B798"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Borders>
        <w:top w:val="single" w:sz="8"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single" w:sz="8" w:space="0" w:color="2BB73D" w:themeColor="accent3" w:themeTint="BF"/>
        <w:insideV w:val="single" w:sz="8" w:space="0" w:color="2BB73D" w:themeColor="accent3" w:themeTint="BF"/>
      </w:tblBorders>
    </w:tblPr>
    <w:tcPr>
      <w:shd w:val="clear" w:color="auto" w:fill="B3EDBA" w:themeFill="accent3" w:themeFillTint="3F"/>
    </w:tcPr>
    <w:tblStylePr w:type="firstRow">
      <w:rPr>
        <w:b/>
        <w:bCs/>
      </w:rPr>
    </w:tblStylePr>
    <w:tblStylePr w:type="lastRow">
      <w:rPr>
        <w:b/>
        <w:bCs/>
      </w:rPr>
      <w:tblPr/>
      <w:tcPr>
        <w:tcBorders>
          <w:top w:val="single" w:sz="18" w:space="0" w:color="2BB73D" w:themeColor="accent3" w:themeTint="BF"/>
        </w:tcBorders>
      </w:tcPr>
    </w:tblStylePr>
    <w:tblStylePr w:type="firstCol">
      <w:rPr>
        <w:b/>
        <w:bCs/>
      </w:rPr>
    </w:tblStylePr>
    <w:tblStylePr w:type="lastCol">
      <w:rPr>
        <w:b/>
        <w:bCs/>
      </w:rPr>
    </w:tblStylePr>
    <w:tblStylePr w:type="band1Vert">
      <w:tblPr/>
      <w:tcPr>
        <w:shd w:val="clear" w:color="auto" w:fill="66DB75" w:themeFill="accent3" w:themeFillTint="7F"/>
      </w:tcPr>
    </w:tblStylePr>
    <w:tblStylePr w:type="band1Horz">
      <w:tblPr/>
      <w:tcPr>
        <w:shd w:val="clear" w:color="auto" w:fill="66DB75"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Borders>
        <w:top w:val="single" w:sz="8"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single" w:sz="8" w:space="0" w:color="39BEF1" w:themeColor="accent4" w:themeTint="BF"/>
        <w:insideV w:val="single" w:sz="8" w:space="0" w:color="39BEF1" w:themeColor="accent4" w:themeTint="BF"/>
      </w:tblBorders>
    </w:tblPr>
    <w:tcPr>
      <w:shd w:val="clear" w:color="auto" w:fill="BDE9FA" w:themeFill="accent4" w:themeFillTint="3F"/>
    </w:tcPr>
    <w:tblStylePr w:type="firstRow">
      <w:rPr>
        <w:b/>
        <w:bCs/>
      </w:rPr>
    </w:tblStylePr>
    <w:tblStylePr w:type="lastRow">
      <w:rPr>
        <w:b/>
        <w:bCs/>
      </w:rPr>
      <w:tblPr/>
      <w:tcPr>
        <w:tcBorders>
          <w:top w:val="single" w:sz="18" w:space="0" w:color="39BEF1" w:themeColor="accent4" w:themeTint="BF"/>
        </w:tcBorders>
      </w:tcPr>
    </w:tblStylePr>
    <w:tblStylePr w:type="firstCol">
      <w:rPr>
        <w:b/>
        <w:bCs/>
      </w:rPr>
    </w:tblStylePr>
    <w:tblStylePr w:type="lastCol">
      <w:rPr>
        <w:b/>
        <w:bCs/>
      </w:rPr>
    </w:tblStylePr>
    <w:tblStylePr w:type="band1Vert">
      <w:tblPr/>
      <w:tcPr>
        <w:shd w:val="clear" w:color="auto" w:fill="7BD3F5" w:themeFill="accent4" w:themeFillTint="7F"/>
      </w:tcPr>
    </w:tblStylePr>
    <w:tblStylePr w:type="band1Horz">
      <w:tblPr/>
      <w:tcPr>
        <w:shd w:val="clear" w:color="auto" w:fill="7BD3F5"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Borders>
        <w:top w:val="single" w:sz="8"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single" w:sz="8" w:space="0" w:color="CE49BF" w:themeColor="accent5" w:themeTint="BF"/>
        <w:insideV w:val="single" w:sz="8" w:space="0" w:color="CE49BF" w:themeColor="accent5" w:themeTint="BF"/>
      </w:tblBorders>
    </w:tblPr>
    <w:tcPr>
      <w:shd w:val="clear" w:color="auto" w:fill="EFC3E9" w:themeFill="accent5" w:themeFillTint="3F"/>
    </w:tcPr>
    <w:tblStylePr w:type="firstRow">
      <w:rPr>
        <w:b/>
        <w:bCs/>
      </w:rPr>
    </w:tblStylePr>
    <w:tblStylePr w:type="lastRow">
      <w:rPr>
        <w:b/>
        <w:bCs/>
      </w:rPr>
      <w:tblPr/>
      <w:tcPr>
        <w:tcBorders>
          <w:top w:val="single" w:sz="18" w:space="0" w:color="CE49BF" w:themeColor="accent5" w:themeTint="BF"/>
        </w:tcBorders>
      </w:tcPr>
    </w:tblStylePr>
    <w:tblStylePr w:type="firstCol">
      <w:rPr>
        <w:b/>
        <w:bCs/>
      </w:rPr>
    </w:tblStylePr>
    <w:tblStylePr w:type="lastCol">
      <w:rPr>
        <w:b/>
        <w:bCs/>
      </w:rPr>
    </w:tblStylePr>
    <w:tblStylePr w:type="band1Vert">
      <w:tblPr/>
      <w:tcPr>
        <w:shd w:val="clear" w:color="auto" w:fill="DE86D4" w:themeFill="accent5" w:themeFillTint="7F"/>
      </w:tcPr>
    </w:tblStylePr>
    <w:tblStylePr w:type="band1Horz">
      <w:tblPr/>
      <w:tcPr>
        <w:shd w:val="clear" w:color="auto" w:fill="DE86D4"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Borders>
        <w:top w:val="single" w:sz="8"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single" w:sz="8" w:space="0" w:color="71CF50" w:themeColor="accent6" w:themeTint="BF"/>
        <w:insideV w:val="single" w:sz="8" w:space="0" w:color="71CF50" w:themeColor="accent6" w:themeTint="BF"/>
      </w:tblBorders>
    </w:tblPr>
    <w:tcPr>
      <w:shd w:val="clear" w:color="auto" w:fill="D0EFC5" w:themeFill="accent6" w:themeFillTint="3F"/>
    </w:tcPr>
    <w:tblStylePr w:type="firstRow">
      <w:rPr>
        <w:b/>
        <w:bCs/>
      </w:rPr>
    </w:tblStylePr>
    <w:tblStylePr w:type="lastRow">
      <w:rPr>
        <w:b/>
        <w:bCs/>
      </w:rPr>
      <w:tblPr/>
      <w:tcPr>
        <w:tcBorders>
          <w:top w:val="single" w:sz="18" w:space="0" w:color="71CF50" w:themeColor="accent6" w:themeTint="BF"/>
        </w:tcBorders>
      </w:tcPr>
    </w:tblStylePr>
    <w:tblStylePr w:type="firstCol">
      <w:rPr>
        <w:b/>
        <w:bCs/>
      </w:rPr>
    </w:tblStylePr>
    <w:tblStylePr w:type="lastCol">
      <w:rPr>
        <w:b/>
        <w:bCs/>
      </w:rPr>
    </w:tblStylePr>
    <w:tblStylePr w:type="band1Vert">
      <w:tblPr/>
      <w:tcPr>
        <w:shd w:val="clear" w:color="auto" w:fill="A0DF8A" w:themeFill="accent6" w:themeFillTint="7F"/>
      </w:tcPr>
    </w:tblStylePr>
    <w:tblStylePr w:type="band1Horz">
      <w:tblPr/>
      <w:tcPr>
        <w:shd w:val="clear" w:color="auto" w:fill="A0DF8A"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insideH w:val="single" w:sz="8" w:space="0" w:color="156082" w:themeColor="accent1"/>
        <w:insideV w:val="single" w:sz="8" w:space="0" w:color="156082" w:themeColor="accent1"/>
      </w:tblBorders>
    </w:tblPr>
    <w:tcPr>
      <w:shd w:val="clear" w:color="auto" w:fill="B2DEF2" w:themeFill="accent1" w:themeFillTint="3F"/>
    </w:tcPr>
    <w:tblStylePr w:type="firstRow">
      <w:rPr>
        <w:b/>
        <w:bCs/>
        <w:color w:val="000000" w:themeColor="text1"/>
      </w:rPr>
      <w:tblPr/>
      <w:tcPr>
        <w:shd w:val="clear" w:color="auto" w:fill="E0F2FA"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1E4F5" w:themeFill="accent1" w:themeFillTint="33"/>
      </w:tcPr>
    </w:tblStylePr>
    <w:tblStylePr w:type="band1Vert">
      <w:tblPr/>
      <w:tcPr>
        <w:shd w:val="clear" w:color="auto" w:fill="64BDE6" w:themeFill="accent1" w:themeFillTint="7F"/>
      </w:tcPr>
    </w:tblStylePr>
    <w:tblStylePr w:type="band1Horz">
      <w:tblPr/>
      <w:tcPr>
        <w:tcBorders>
          <w:insideH w:val="single" w:sz="6" w:space="0" w:color="156082" w:themeColor="accent1"/>
          <w:insideV w:val="single" w:sz="6" w:space="0" w:color="156082" w:themeColor="accent1"/>
        </w:tcBorders>
        <w:shd w:val="clear" w:color="auto" w:fill="64BDE6"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insideH w:val="single" w:sz="8" w:space="0" w:color="E97132" w:themeColor="accent2"/>
        <w:insideV w:val="single" w:sz="8" w:space="0" w:color="E97132" w:themeColor="accent2"/>
      </w:tblBorders>
    </w:tblPr>
    <w:tcPr>
      <w:shd w:val="clear" w:color="auto" w:fill="F9DBCC" w:themeFill="accent2" w:themeFillTint="3F"/>
    </w:tcPr>
    <w:tblStylePr w:type="firstRow">
      <w:rPr>
        <w:b/>
        <w:bCs/>
        <w:color w:val="000000" w:themeColor="text1"/>
      </w:rPr>
      <w:tblPr/>
      <w:tcPr>
        <w:shd w:val="clear" w:color="auto" w:fill="FCF0EA"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AE2D5" w:themeFill="accent2" w:themeFillTint="33"/>
      </w:tcPr>
    </w:tblStylePr>
    <w:tblStylePr w:type="band1Vert">
      <w:tblPr/>
      <w:tcPr>
        <w:shd w:val="clear" w:color="auto" w:fill="F4B798" w:themeFill="accent2" w:themeFillTint="7F"/>
      </w:tcPr>
    </w:tblStylePr>
    <w:tblStylePr w:type="band1Horz">
      <w:tblPr/>
      <w:tcPr>
        <w:tcBorders>
          <w:insideH w:val="single" w:sz="6" w:space="0" w:color="E97132" w:themeColor="accent2"/>
          <w:insideV w:val="single" w:sz="6" w:space="0" w:color="E97132" w:themeColor="accent2"/>
        </w:tcBorders>
        <w:shd w:val="clear" w:color="auto" w:fill="F4B798"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insideH w:val="single" w:sz="8" w:space="0" w:color="196B24" w:themeColor="accent3"/>
        <w:insideV w:val="single" w:sz="8" w:space="0" w:color="196B24" w:themeColor="accent3"/>
      </w:tblBorders>
    </w:tblPr>
    <w:tcPr>
      <w:shd w:val="clear" w:color="auto" w:fill="B3EDBA" w:themeFill="accent3" w:themeFillTint="3F"/>
    </w:tcPr>
    <w:tblStylePr w:type="firstRow">
      <w:rPr>
        <w:b/>
        <w:bCs/>
        <w:color w:val="000000" w:themeColor="text1"/>
      </w:rPr>
      <w:tblPr/>
      <w:tcPr>
        <w:shd w:val="clear" w:color="auto" w:fill="E0F8E3"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1F0C7" w:themeFill="accent3" w:themeFillTint="33"/>
      </w:tcPr>
    </w:tblStylePr>
    <w:tblStylePr w:type="band1Vert">
      <w:tblPr/>
      <w:tcPr>
        <w:shd w:val="clear" w:color="auto" w:fill="66DB75" w:themeFill="accent3" w:themeFillTint="7F"/>
      </w:tcPr>
    </w:tblStylePr>
    <w:tblStylePr w:type="band1Horz">
      <w:tblPr/>
      <w:tcPr>
        <w:tcBorders>
          <w:insideH w:val="single" w:sz="6" w:space="0" w:color="196B24" w:themeColor="accent3"/>
          <w:insideV w:val="single" w:sz="6" w:space="0" w:color="196B24" w:themeColor="accent3"/>
        </w:tcBorders>
        <w:shd w:val="clear" w:color="auto" w:fill="66DB75"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insideH w:val="single" w:sz="8" w:space="0" w:color="0F9ED5" w:themeColor="accent4"/>
        <w:insideV w:val="single" w:sz="8" w:space="0" w:color="0F9ED5" w:themeColor="accent4"/>
      </w:tblBorders>
    </w:tblPr>
    <w:tcPr>
      <w:shd w:val="clear" w:color="auto" w:fill="BDE9FA" w:themeFill="accent4" w:themeFillTint="3F"/>
    </w:tcPr>
    <w:tblStylePr w:type="firstRow">
      <w:rPr>
        <w:b/>
        <w:bCs/>
        <w:color w:val="000000" w:themeColor="text1"/>
      </w:rPr>
      <w:tblPr/>
      <w:tcPr>
        <w:shd w:val="clear" w:color="auto" w:fill="E5F6FD"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AEDFB" w:themeFill="accent4" w:themeFillTint="33"/>
      </w:tcPr>
    </w:tblStylePr>
    <w:tblStylePr w:type="band1Vert">
      <w:tblPr/>
      <w:tcPr>
        <w:shd w:val="clear" w:color="auto" w:fill="7BD3F5" w:themeFill="accent4" w:themeFillTint="7F"/>
      </w:tcPr>
    </w:tblStylePr>
    <w:tblStylePr w:type="band1Horz">
      <w:tblPr/>
      <w:tcPr>
        <w:tcBorders>
          <w:insideH w:val="single" w:sz="6" w:space="0" w:color="0F9ED5" w:themeColor="accent4"/>
          <w:insideV w:val="single" w:sz="6" w:space="0" w:color="0F9ED5" w:themeColor="accent4"/>
        </w:tcBorders>
        <w:shd w:val="clear" w:color="auto" w:fill="7BD3F5"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insideH w:val="single" w:sz="8" w:space="0" w:color="A02B93" w:themeColor="accent5"/>
        <w:insideV w:val="single" w:sz="8" w:space="0" w:color="A02B93" w:themeColor="accent5"/>
      </w:tblBorders>
    </w:tblPr>
    <w:tcPr>
      <w:shd w:val="clear" w:color="auto" w:fill="EFC3E9" w:themeFill="accent5" w:themeFillTint="3F"/>
    </w:tcPr>
    <w:tblStylePr w:type="firstRow">
      <w:rPr>
        <w:b/>
        <w:bCs/>
        <w:color w:val="000000" w:themeColor="text1"/>
      </w:rPr>
      <w:tblPr/>
      <w:tcPr>
        <w:shd w:val="clear" w:color="auto" w:fill="F8E7F6"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CEED" w:themeFill="accent5" w:themeFillTint="33"/>
      </w:tcPr>
    </w:tblStylePr>
    <w:tblStylePr w:type="band1Vert">
      <w:tblPr/>
      <w:tcPr>
        <w:shd w:val="clear" w:color="auto" w:fill="DE86D4" w:themeFill="accent5" w:themeFillTint="7F"/>
      </w:tcPr>
    </w:tblStylePr>
    <w:tblStylePr w:type="band1Horz">
      <w:tblPr/>
      <w:tcPr>
        <w:tcBorders>
          <w:insideH w:val="single" w:sz="6" w:space="0" w:color="A02B93" w:themeColor="accent5"/>
          <w:insideV w:val="single" w:sz="6" w:space="0" w:color="A02B93" w:themeColor="accent5"/>
        </w:tcBorders>
        <w:shd w:val="clear" w:color="auto" w:fill="DE86D4"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insideH w:val="single" w:sz="8" w:space="0" w:color="4EA72E" w:themeColor="accent6"/>
        <w:insideV w:val="single" w:sz="8" w:space="0" w:color="4EA72E" w:themeColor="accent6"/>
      </w:tblBorders>
    </w:tblPr>
    <w:tcPr>
      <w:shd w:val="clear" w:color="auto" w:fill="D0EFC5" w:themeFill="accent6" w:themeFillTint="3F"/>
    </w:tcPr>
    <w:tblStylePr w:type="firstRow">
      <w:rPr>
        <w:b/>
        <w:bCs/>
        <w:color w:val="000000" w:themeColor="text1"/>
      </w:rPr>
      <w:tblPr/>
      <w:tcPr>
        <w:shd w:val="clear" w:color="auto" w:fill="ECF8E8"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9F2D0" w:themeFill="accent6" w:themeFillTint="33"/>
      </w:tcPr>
    </w:tblStylePr>
    <w:tblStylePr w:type="band1Vert">
      <w:tblPr/>
      <w:tcPr>
        <w:shd w:val="clear" w:color="auto" w:fill="A0DF8A" w:themeFill="accent6" w:themeFillTint="7F"/>
      </w:tcPr>
    </w:tblStylePr>
    <w:tblStylePr w:type="band1Horz">
      <w:tblPr/>
      <w:tcPr>
        <w:tcBorders>
          <w:insideH w:val="single" w:sz="6" w:space="0" w:color="4EA72E" w:themeColor="accent6"/>
          <w:insideV w:val="single" w:sz="6" w:space="0" w:color="4EA72E" w:themeColor="accent6"/>
        </w:tcBorders>
        <w:shd w:val="clear" w:color="auto" w:fill="A0DF8A"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B2DEF2"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156082"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156082"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156082"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156082"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64BDE6"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64BDE6"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9DBCC"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E97132"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E97132"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E97132"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E97132"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4B798"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4B798"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B3EDBA"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196B24"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196B24"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196B24"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196B24"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66DB75"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66DB75"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BDE9FA"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F9ED5"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F9ED5"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F9ED5"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F9ED5"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7BD3F5"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7BD3F5"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FC3E9"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A02B93"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A02B93"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A02B93"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A02B93"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E86D4"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E86D4"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0EFC5"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EA72E"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EA72E"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EA72E"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EA72E"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0DF8A"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0DF8A"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Pr>
    <w:tcPr>
      <w:shd w:val="clear" w:color="auto" w:fill="156082"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A2F4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0F476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0F4761" w:themeFill="accent1" w:themeFillShade="BF"/>
      </w:tcPr>
    </w:tblStylePr>
    <w:tblStylePr w:type="band1Vert">
      <w:tblPr/>
      <w:tcPr>
        <w:tcBorders>
          <w:top w:val="nil"/>
          <w:left w:val="nil"/>
          <w:bottom w:val="nil"/>
          <w:right w:val="nil"/>
          <w:insideH w:val="nil"/>
          <w:insideV w:val="nil"/>
        </w:tcBorders>
        <w:shd w:val="clear" w:color="auto" w:fill="0F4761" w:themeFill="accent1" w:themeFillShade="BF"/>
      </w:tcPr>
    </w:tblStylePr>
    <w:tblStylePr w:type="band1Horz">
      <w:tblPr/>
      <w:tcPr>
        <w:tcBorders>
          <w:top w:val="nil"/>
          <w:left w:val="nil"/>
          <w:bottom w:val="nil"/>
          <w:right w:val="nil"/>
          <w:insideH w:val="nil"/>
          <w:insideV w:val="nil"/>
        </w:tcBorders>
        <w:shd w:val="clear" w:color="auto" w:fill="0F476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Pr>
    <w:tcPr>
      <w:shd w:val="clear" w:color="auto" w:fill="E97132"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7F340D"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BF4E1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BF4E14" w:themeFill="accent2" w:themeFillShade="BF"/>
      </w:tcPr>
    </w:tblStylePr>
    <w:tblStylePr w:type="band1Vert">
      <w:tblPr/>
      <w:tcPr>
        <w:tcBorders>
          <w:top w:val="nil"/>
          <w:left w:val="nil"/>
          <w:bottom w:val="nil"/>
          <w:right w:val="nil"/>
          <w:insideH w:val="nil"/>
          <w:insideV w:val="nil"/>
        </w:tcBorders>
        <w:shd w:val="clear" w:color="auto" w:fill="BF4E14" w:themeFill="accent2" w:themeFillShade="BF"/>
      </w:tcPr>
    </w:tblStylePr>
    <w:tblStylePr w:type="band1Horz">
      <w:tblPr/>
      <w:tcPr>
        <w:tcBorders>
          <w:top w:val="nil"/>
          <w:left w:val="nil"/>
          <w:bottom w:val="nil"/>
          <w:right w:val="nil"/>
          <w:insideH w:val="nil"/>
          <w:insideV w:val="nil"/>
        </w:tcBorders>
        <w:shd w:val="clear" w:color="auto" w:fill="BF4E1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Pr>
    <w:tcPr>
      <w:shd w:val="clear" w:color="auto" w:fill="196B24"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C3511"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124F1A"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124F1A" w:themeFill="accent3" w:themeFillShade="BF"/>
      </w:tcPr>
    </w:tblStylePr>
    <w:tblStylePr w:type="band1Vert">
      <w:tblPr/>
      <w:tcPr>
        <w:tcBorders>
          <w:top w:val="nil"/>
          <w:left w:val="nil"/>
          <w:bottom w:val="nil"/>
          <w:right w:val="nil"/>
          <w:insideH w:val="nil"/>
          <w:insideV w:val="nil"/>
        </w:tcBorders>
        <w:shd w:val="clear" w:color="auto" w:fill="124F1A" w:themeFill="accent3" w:themeFillShade="BF"/>
      </w:tcPr>
    </w:tblStylePr>
    <w:tblStylePr w:type="band1Horz">
      <w:tblPr/>
      <w:tcPr>
        <w:tcBorders>
          <w:top w:val="nil"/>
          <w:left w:val="nil"/>
          <w:bottom w:val="nil"/>
          <w:right w:val="nil"/>
          <w:insideH w:val="nil"/>
          <w:insideV w:val="nil"/>
        </w:tcBorders>
        <w:shd w:val="clear" w:color="auto" w:fill="124F1A"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Pr>
    <w:tcPr>
      <w:shd w:val="clear" w:color="auto" w:fill="0F9ED5"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74E69"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0B769F"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0B769F" w:themeFill="accent4" w:themeFillShade="BF"/>
      </w:tcPr>
    </w:tblStylePr>
    <w:tblStylePr w:type="band1Vert">
      <w:tblPr/>
      <w:tcPr>
        <w:tcBorders>
          <w:top w:val="nil"/>
          <w:left w:val="nil"/>
          <w:bottom w:val="nil"/>
          <w:right w:val="nil"/>
          <w:insideH w:val="nil"/>
          <w:insideV w:val="nil"/>
        </w:tcBorders>
        <w:shd w:val="clear" w:color="auto" w:fill="0B769F" w:themeFill="accent4" w:themeFillShade="BF"/>
      </w:tcPr>
    </w:tblStylePr>
    <w:tblStylePr w:type="band1Horz">
      <w:tblPr/>
      <w:tcPr>
        <w:tcBorders>
          <w:top w:val="nil"/>
          <w:left w:val="nil"/>
          <w:bottom w:val="nil"/>
          <w:right w:val="nil"/>
          <w:insideH w:val="nil"/>
          <w:insideV w:val="nil"/>
        </w:tcBorders>
        <w:shd w:val="clear" w:color="auto" w:fill="0B769F"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Pr>
    <w:tcPr>
      <w:shd w:val="clear" w:color="auto" w:fill="A02B93"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F1548"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77206D"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77206D" w:themeFill="accent5" w:themeFillShade="BF"/>
      </w:tcPr>
    </w:tblStylePr>
    <w:tblStylePr w:type="band1Vert">
      <w:tblPr/>
      <w:tcPr>
        <w:tcBorders>
          <w:top w:val="nil"/>
          <w:left w:val="nil"/>
          <w:bottom w:val="nil"/>
          <w:right w:val="nil"/>
          <w:insideH w:val="nil"/>
          <w:insideV w:val="nil"/>
        </w:tcBorders>
        <w:shd w:val="clear" w:color="auto" w:fill="77206D" w:themeFill="accent5" w:themeFillShade="BF"/>
      </w:tcPr>
    </w:tblStylePr>
    <w:tblStylePr w:type="band1Horz">
      <w:tblPr/>
      <w:tcPr>
        <w:tcBorders>
          <w:top w:val="nil"/>
          <w:left w:val="nil"/>
          <w:bottom w:val="nil"/>
          <w:right w:val="nil"/>
          <w:insideH w:val="nil"/>
          <w:insideV w:val="nil"/>
        </w:tcBorders>
        <w:shd w:val="clear" w:color="auto" w:fill="77206D"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Pr>
    <w:tcPr>
      <w:shd w:val="clear" w:color="auto" w:fill="4EA72E"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65317"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3A7C22"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3A7C22" w:themeFill="accent6" w:themeFillShade="BF"/>
      </w:tcPr>
    </w:tblStylePr>
    <w:tblStylePr w:type="band1Vert">
      <w:tblPr/>
      <w:tcPr>
        <w:tcBorders>
          <w:top w:val="nil"/>
          <w:left w:val="nil"/>
          <w:bottom w:val="nil"/>
          <w:right w:val="nil"/>
          <w:insideH w:val="nil"/>
          <w:insideV w:val="nil"/>
        </w:tcBorders>
        <w:shd w:val="clear" w:color="auto" w:fill="3A7C22" w:themeFill="accent6" w:themeFillShade="BF"/>
      </w:tcPr>
    </w:tblStylePr>
    <w:tblStylePr w:type="band1Horz">
      <w:tblPr/>
      <w:tcPr>
        <w:tcBorders>
          <w:top w:val="nil"/>
          <w:left w:val="nil"/>
          <w:bottom w:val="nil"/>
          <w:right w:val="nil"/>
          <w:insideH w:val="nil"/>
          <w:insideV w:val="nil"/>
        </w:tcBorders>
        <w:shd w:val="clear" w:color="auto" w:fill="3A7C22" w:themeFill="accent6" w:themeFillShade="BF"/>
      </w:tcPr>
    </w:tblStylePr>
  </w:style>
  <w:style w:type="table" w:styleId="ColourfulShading">
    <w:name w:val="Colorful Shading"/>
    <w:basedOn w:val="TableNormal"/>
    <w:uiPriority w:val="71"/>
    <w:rsid w:val="00CB0664"/>
    <w:pPr>
      <w:spacing w:after="0" w:line="240" w:lineRule="auto"/>
    </w:pPr>
    <w:rPr>
      <w:color w:val="000000" w:themeColor="text1"/>
    </w:rPr>
    <w:tblPr>
      <w:tblStyleRowBandSize w:val="1"/>
      <w:tblStyleColBandSize w:val="1"/>
      <w:tblBorders>
        <w:top w:val="single" w:sz="24" w:space="0" w:color="E97132"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Pr>
    <w:tcPr>
      <w:shd w:val="clear" w:color="auto" w:fill="E6E6E6" w:themeFill="text1" w:themeFillTint="19"/>
    </w:tcPr>
    <w:tblStylePr w:type="firstRow">
      <w:rPr>
        <w:b/>
        <w:bCs/>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urfulShadingAccent1">
    <w:name w:val="Colorful Shading Accent 1"/>
    <w:basedOn w:val="TableNormal"/>
    <w:uiPriority w:val="71"/>
    <w:rsid w:val="00CB0664"/>
    <w:pPr>
      <w:spacing w:after="0" w:line="240" w:lineRule="auto"/>
    </w:pPr>
    <w:rPr>
      <w:color w:val="000000" w:themeColor="text1"/>
    </w:rPr>
    <w:tblPr>
      <w:tblStyleRowBandSize w:val="1"/>
      <w:tblStyleColBandSize w:val="1"/>
      <w:tblBorders>
        <w:top w:val="single" w:sz="24" w:space="0" w:color="E97132" w:themeColor="accent2"/>
        <w:left w:val="single" w:sz="4" w:space="0" w:color="156082" w:themeColor="accent1"/>
        <w:bottom w:val="single" w:sz="4" w:space="0" w:color="156082" w:themeColor="accent1"/>
        <w:right w:val="single" w:sz="4" w:space="0" w:color="156082" w:themeColor="accent1"/>
        <w:insideH w:val="single" w:sz="4" w:space="0" w:color="FFFFFF" w:themeColor="background1"/>
        <w:insideV w:val="single" w:sz="4" w:space="0" w:color="FFFFFF" w:themeColor="background1"/>
      </w:tblBorders>
    </w:tblPr>
    <w:tcPr>
      <w:shd w:val="clear" w:color="auto" w:fill="E0F2FA" w:themeFill="accent1" w:themeFillTint="19"/>
    </w:tcPr>
    <w:tblStylePr w:type="firstRow">
      <w:rPr>
        <w:b/>
        <w:bCs/>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C394D" w:themeFill="accent1" w:themeFillShade="99"/>
      </w:tcPr>
    </w:tblStylePr>
    <w:tblStylePr w:type="firstCol">
      <w:rPr>
        <w:color w:val="FFFFFF" w:themeColor="background1"/>
      </w:rPr>
      <w:tblPr/>
      <w:tcPr>
        <w:tcBorders>
          <w:top w:val="nil"/>
          <w:left w:val="nil"/>
          <w:bottom w:val="nil"/>
          <w:right w:val="nil"/>
          <w:insideH w:val="single" w:sz="4" w:space="0" w:color="0C394D" w:themeColor="accent1" w:themeShade="99"/>
          <w:insideV w:val="nil"/>
        </w:tcBorders>
        <w:shd w:val="clear" w:color="auto" w:fill="0C394D"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0C394D" w:themeFill="accent1" w:themeFillShade="99"/>
      </w:tcPr>
    </w:tblStylePr>
    <w:tblStylePr w:type="band1Vert">
      <w:tblPr/>
      <w:tcPr>
        <w:shd w:val="clear" w:color="auto" w:fill="83CAEB" w:themeFill="accent1" w:themeFillTint="66"/>
      </w:tcPr>
    </w:tblStylePr>
    <w:tblStylePr w:type="band1Horz">
      <w:tblPr/>
      <w:tcPr>
        <w:shd w:val="clear" w:color="auto" w:fill="64BDE6" w:themeFill="accent1" w:themeFillTint="7F"/>
      </w:tcPr>
    </w:tblStylePr>
    <w:tblStylePr w:type="neCell">
      <w:rPr>
        <w:color w:val="000000" w:themeColor="text1"/>
      </w:rPr>
    </w:tblStylePr>
    <w:tblStylePr w:type="nwCell">
      <w:rPr>
        <w:color w:val="000000" w:themeColor="text1"/>
      </w:rPr>
    </w:tblStylePr>
  </w:style>
  <w:style w:type="table" w:styleId="ColourfulShadingAccent2">
    <w:name w:val="Colorful Shading Accent 2"/>
    <w:basedOn w:val="TableNormal"/>
    <w:uiPriority w:val="71"/>
    <w:rsid w:val="00CB0664"/>
    <w:pPr>
      <w:spacing w:after="0" w:line="240" w:lineRule="auto"/>
    </w:pPr>
    <w:rPr>
      <w:color w:val="000000" w:themeColor="text1"/>
    </w:rPr>
    <w:tblPr>
      <w:tblStyleRowBandSize w:val="1"/>
      <w:tblStyleColBandSize w:val="1"/>
      <w:tblBorders>
        <w:top w:val="single" w:sz="24" w:space="0" w:color="E97132" w:themeColor="accent2"/>
        <w:left w:val="single" w:sz="4" w:space="0" w:color="E97132" w:themeColor="accent2"/>
        <w:bottom w:val="single" w:sz="4" w:space="0" w:color="E97132" w:themeColor="accent2"/>
        <w:right w:val="single" w:sz="4" w:space="0" w:color="E97132" w:themeColor="accent2"/>
        <w:insideH w:val="single" w:sz="4" w:space="0" w:color="FFFFFF" w:themeColor="background1"/>
        <w:insideV w:val="single" w:sz="4" w:space="0" w:color="FFFFFF" w:themeColor="background1"/>
      </w:tblBorders>
    </w:tblPr>
    <w:tcPr>
      <w:shd w:val="clear" w:color="auto" w:fill="FCF0EA" w:themeFill="accent2" w:themeFillTint="19"/>
    </w:tcPr>
    <w:tblStylePr w:type="firstRow">
      <w:rPr>
        <w:b/>
        <w:bCs/>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993F10" w:themeFill="accent2" w:themeFillShade="99"/>
      </w:tcPr>
    </w:tblStylePr>
    <w:tblStylePr w:type="firstCol">
      <w:rPr>
        <w:color w:val="FFFFFF" w:themeColor="background1"/>
      </w:rPr>
      <w:tblPr/>
      <w:tcPr>
        <w:tcBorders>
          <w:top w:val="nil"/>
          <w:left w:val="nil"/>
          <w:bottom w:val="nil"/>
          <w:right w:val="nil"/>
          <w:insideH w:val="single" w:sz="4" w:space="0" w:color="993F10" w:themeColor="accent2" w:themeShade="99"/>
          <w:insideV w:val="nil"/>
        </w:tcBorders>
        <w:shd w:val="clear" w:color="auto" w:fill="993F10"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993F10" w:themeFill="accent2" w:themeFillShade="99"/>
      </w:tcPr>
    </w:tblStylePr>
    <w:tblStylePr w:type="band1Vert">
      <w:tblPr/>
      <w:tcPr>
        <w:shd w:val="clear" w:color="auto" w:fill="F6C5AC" w:themeFill="accent2" w:themeFillTint="66"/>
      </w:tcPr>
    </w:tblStylePr>
    <w:tblStylePr w:type="band1Horz">
      <w:tblPr/>
      <w:tcPr>
        <w:shd w:val="clear" w:color="auto" w:fill="F4B798" w:themeFill="accent2" w:themeFillTint="7F"/>
      </w:tcPr>
    </w:tblStylePr>
    <w:tblStylePr w:type="neCell">
      <w:rPr>
        <w:color w:val="000000" w:themeColor="text1"/>
      </w:rPr>
    </w:tblStylePr>
    <w:tblStylePr w:type="nwCell">
      <w:rPr>
        <w:color w:val="000000" w:themeColor="text1"/>
      </w:rPr>
    </w:tblStylePr>
  </w:style>
  <w:style w:type="table" w:styleId="ColourfulShadingAccent3">
    <w:name w:val="Colorful Shading Accent 3"/>
    <w:basedOn w:val="TableNormal"/>
    <w:uiPriority w:val="71"/>
    <w:rsid w:val="00CB0664"/>
    <w:pPr>
      <w:spacing w:after="0" w:line="240" w:lineRule="auto"/>
    </w:pPr>
    <w:rPr>
      <w:color w:val="000000" w:themeColor="text1"/>
    </w:rPr>
    <w:tblPr>
      <w:tblStyleRowBandSize w:val="1"/>
      <w:tblStyleColBandSize w:val="1"/>
      <w:tblBorders>
        <w:top w:val="single" w:sz="24" w:space="0" w:color="0F9ED5" w:themeColor="accent4"/>
        <w:left w:val="single" w:sz="4" w:space="0" w:color="196B24" w:themeColor="accent3"/>
        <w:bottom w:val="single" w:sz="4" w:space="0" w:color="196B24" w:themeColor="accent3"/>
        <w:right w:val="single" w:sz="4" w:space="0" w:color="196B24" w:themeColor="accent3"/>
        <w:insideH w:val="single" w:sz="4" w:space="0" w:color="FFFFFF" w:themeColor="background1"/>
        <w:insideV w:val="single" w:sz="4" w:space="0" w:color="FFFFFF" w:themeColor="background1"/>
      </w:tblBorders>
    </w:tblPr>
    <w:tcPr>
      <w:shd w:val="clear" w:color="auto" w:fill="E0F8E3" w:themeFill="accent3" w:themeFillTint="19"/>
    </w:tcPr>
    <w:tblStylePr w:type="firstRow">
      <w:rPr>
        <w:b/>
        <w:bCs/>
      </w:rPr>
      <w:tblPr/>
      <w:tcPr>
        <w:tcBorders>
          <w:top w:val="nil"/>
          <w:left w:val="nil"/>
          <w:bottom w:val="single" w:sz="24" w:space="0" w:color="0F9ED5"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F4015" w:themeFill="accent3" w:themeFillShade="99"/>
      </w:tcPr>
    </w:tblStylePr>
    <w:tblStylePr w:type="firstCol">
      <w:rPr>
        <w:color w:val="FFFFFF" w:themeColor="background1"/>
      </w:rPr>
      <w:tblPr/>
      <w:tcPr>
        <w:tcBorders>
          <w:top w:val="nil"/>
          <w:left w:val="nil"/>
          <w:bottom w:val="nil"/>
          <w:right w:val="nil"/>
          <w:insideH w:val="single" w:sz="4" w:space="0" w:color="0F4015" w:themeColor="accent3" w:themeShade="99"/>
          <w:insideV w:val="nil"/>
        </w:tcBorders>
        <w:shd w:val="clear" w:color="auto" w:fill="0F4015"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0F4015" w:themeFill="accent3" w:themeFillShade="99"/>
      </w:tcPr>
    </w:tblStylePr>
    <w:tblStylePr w:type="band1Vert">
      <w:tblPr/>
      <w:tcPr>
        <w:shd w:val="clear" w:color="auto" w:fill="84E290" w:themeFill="accent3" w:themeFillTint="66"/>
      </w:tcPr>
    </w:tblStylePr>
    <w:tblStylePr w:type="band1Horz">
      <w:tblPr/>
      <w:tcPr>
        <w:shd w:val="clear" w:color="auto" w:fill="66DB75" w:themeFill="accent3" w:themeFillTint="7F"/>
      </w:tcPr>
    </w:tblStylePr>
  </w:style>
  <w:style w:type="table" w:styleId="ColourfulShadingAccent4">
    <w:name w:val="Colorful Shading Accent 4"/>
    <w:basedOn w:val="TableNormal"/>
    <w:uiPriority w:val="71"/>
    <w:rsid w:val="00CB0664"/>
    <w:pPr>
      <w:spacing w:after="0" w:line="240" w:lineRule="auto"/>
    </w:pPr>
    <w:rPr>
      <w:color w:val="000000" w:themeColor="text1"/>
    </w:rPr>
    <w:tblPr>
      <w:tblStyleRowBandSize w:val="1"/>
      <w:tblStyleColBandSize w:val="1"/>
      <w:tblBorders>
        <w:top w:val="single" w:sz="24" w:space="0" w:color="196B24" w:themeColor="accent3"/>
        <w:left w:val="single" w:sz="4" w:space="0" w:color="0F9ED5" w:themeColor="accent4"/>
        <w:bottom w:val="single" w:sz="4" w:space="0" w:color="0F9ED5" w:themeColor="accent4"/>
        <w:right w:val="single" w:sz="4" w:space="0" w:color="0F9ED5" w:themeColor="accent4"/>
        <w:insideH w:val="single" w:sz="4" w:space="0" w:color="FFFFFF" w:themeColor="background1"/>
        <w:insideV w:val="single" w:sz="4" w:space="0" w:color="FFFFFF" w:themeColor="background1"/>
      </w:tblBorders>
    </w:tblPr>
    <w:tcPr>
      <w:shd w:val="clear" w:color="auto" w:fill="E5F6FD" w:themeFill="accent4" w:themeFillTint="19"/>
    </w:tcPr>
    <w:tblStylePr w:type="firstRow">
      <w:rPr>
        <w:b/>
        <w:bCs/>
      </w:rPr>
      <w:tblPr/>
      <w:tcPr>
        <w:tcBorders>
          <w:top w:val="nil"/>
          <w:left w:val="nil"/>
          <w:bottom w:val="single" w:sz="24" w:space="0" w:color="196B24"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95E7F" w:themeFill="accent4" w:themeFillShade="99"/>
      </w:tcPr>
    </w:tblStylePr>
    <w:tblStylePr w:type="firstCol">
      <w:rPr>
        <w:color w:val="FFFFFF" w:themeColor="background1"/>
      </w:rPr>
      <w:tblPr/>
      <w:tcPr>
        <w:tcBorders>
          <w:top w:val="nil"/>
          <w:left w:val="nil"/>
          <w:bottom w:val="nil"/>
          <w:right w:val="nil"/>
          <w:insideH w:val="single" w:sz="4" w:space="0" w:color="095E7F" w:themeColor="accent4" w:themeShade="99"/>
          <w:insideV w:val="nil"/>
        </w:tcBorders>
        <w:shd w:val="clear" w:color="auto" w:fill="095E7F"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095E7F" w:themeFill="accent4" w:themeFillShade="99"/>
      </w:tcPr>
    </w:tblStylePr>
    <w:tblStylePr w:type="band1Vert">
      <w:tblPr/>
      <w:tcPr>
        <w:shd w:val="clear" w:color="auto" w:fill="95DCF7" w:themeFill="accent4" w:themeFillTint="66"/>
      </w:tcPr>
    </w:tblStylePr>
    <w:tblStylePr w:type="band1Horz">
      <w:tblPr/>
      <w:tcPr>
        <w:shd w:val="clear" w:color="auto" w:fill="7BD3F5" w:themeFill="accent4" w:themeFillTint="7F"/>
      </w:tcPr>
    </w:tblStylePr>
    <w:tblStylePr w:type="neCell">
      <w:rPr>
        <w:color w:val="000000" w:themeColor="text1"/>
      </w:rPr>
    </w:tblStylePr>
    <w:tblStylePr w:type="nwCell">
      <w:rPr>
        <w:color w:val="000000" w:themeColor="text1"/>
      </w:rPr>
    </w:tblStylePr>
  </w:style>
  <w:style w:type="table" w:styleId="ColourfulShadingAccent5">
    <w:name w:val="Colorful Shading Accent 5"/>
    <w:basedOn w:val="TableNormal"/>
    <w:uiPriority w:val="71"/>
    <w:rsid w:val="00CB0664"/>
    <w:pPr>
      <w:spacing w:after="0" w:line="240" w:lineRule="auto"/>
    </w:pPr>
    <w:rPr>
      <w:color w:val="000000" w:themeColor="text1"/>
    </w:rPr>
    <w:tblPr>
      <w:tblStyleRowBandSize w:val="1"/>
      <w:tblStyleColBandSize w:val="1"/>
      <w:tblBorders>
        <w:top w:val="single" w:sz="24" w:space="0" w:color="4EA72E" w:themeColor="accent6"/>
        <w:left w:val="single" w:sz="4" w:space="0" w:color="A02B93" w:themeColor="accent5"/>
        <w:bottom w:val="single" w:sz="4" w:space="0" w:color="A02B93" w:themeColor="accent5"/>
        <w:right w:val="single" w:sz="4" w:space="0" w:color="A02B93" w:themeColor="accent5"/>
        <w:insideH w:val="single" w:sz="4" w:space="0" w:color="FFFFFF" w:themeColor="background1"/>
        <w:insideV w:val="single" w:sz="4" w:space="0" w:color="FFFFFF" w:themeColor="background1"/>
      </w:tblBorders>
    </w:tblPr>
    <w:tcPr>
      <w:shd w:val="clear" w:color="auto" w:fill="F8E7F6" w:themeFill="accent5" w:themeFillTint="19"/>
    </w:tcPr>
    <w:tblStylePr w:type="firstRow">
      <w:rPr>
        <w:b/>
        <w:bCs/>
      </w:rPr>
      <w:tblPr/>
      <w:tcPr>
        <w:tcBorders>
          <w:top w:val="nil"/>
          <w:left w:val="nil"/>
          <w:bottom w:val="single" w:sz="24" w:space="0" w:color="4EA72E"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F1957" w:themeFill="accent5" w:themeFillShade="99"/>
      </w:tcPr>
    </w:tblStylePr>
    <w:tblStylePr w:type="firstCol">
      <w:rPr>
        <w:color w:val="FFFFFF" w:themeColor="background1"/>
      </w:rPr>
      <w:tblPr/>
      <w:tcPr>
        <w:tcBorders>
          <w:top w:val="nil"/>
          <w:left w:val="nil"/>
          <w:bottom w:val="nil"/>
          <w:right w:val="nil"/>
          <w:insideH w:val="single" w:sz="4" w:space="0" w:color="5F1957" w:themeColor="accent5" w:themeShade="99"/>
          <w:insideV w:val="nil"/>
        </w:tcBorders>
        <w:shd w:val="clear" w:color="auto" w:fill="5F1957"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5F1957" w:themeFill="accent5" w:themeFillShade="99"/>
      </w:tcPr>
    </w:tblStylePr>
    <w:tblStylePr w:type="band1Vert">
      <w:tblPr/>
      <w:tcPr>
        <w:shd w:val="clear" w:color="auto" w:fill="E59EDC" w:themeFill="accent5" w:themeFillTint="66"/>
      </w:tcPr>
    </w:tblStylePr>
    <w:tblStylePr w:type="band1Horz">
      <w:tblPr/>
      <w:tcPr>
        <w:shd w:val="clear" w:color="auto" w:fill="DE86D4" w:themeFill="accent5" w:themeFillTint="7F"/>
      </w:tcPr>
    </w:tblStylePr>
    <w:tblStylePr w:type="neCell">
      <w:rPr>
        <w:color w:val="000000" w:themeColor="text1"/>
      </w:rPr>
    </w:tblStylePr>
    <w:tblStylePr w:type="nwCell">
      <w:rPr>
        <w:color w:val="000000" w:themeColor="text1"/>
      </w:rPr>
    </w:tblStylePr>
  </w:style>
  <w:style w:type="table" w:styleId="ColourfulShadingAccent6">
    <w:name w:val="Colorful Shading Accent 6"/>
    <w:basedOn w:val="TableNormal"/>
    <w:uiPriority w:val="71"/>
    <w:rsid w:val="00CB0664"/>
    <w:pPr>
      <w:spacing w:after="0" w:line="240" w:lineRule="auto"/>
    </w:pPr>
    <w:rPr>
      <w:color w:val="000000" w:themeColor="text1"/>
    </w:rPr>
    <w:tblPr>
      <w:tblStyleRowBandSize w:val="1"/>
      <w:tblStyleColBandSize w:val="1"/>
      <w:tblBorders>
        <w:top w:val="single" w:sz="24" w:space="0" w:color="A02B93" w:themeColor="accent5"/>
        <w:left w:val="single" w:sz="4" w:space="0" w:color="4EA72E" w:themeColor="accent6"/>
        <w:bottom w:val="single" w:sz="4" w:space="0" w:color="4EA72E" w:themeColor="accent6"/>
        <w:right w:val="single" w:sz="4" w:space="0" w:color="4EA72E" w:themeColor="accent6"/>
        <w:insideH w:val="single" w:sz="4" w:space="0" w:color="FFFFFF" w:themeColor="background1"/>
        <w:insideV w:val="single" w:sz="4" w:space="0" w:color="FFFFFF" w:themeColor="background1"/>
      </w:tblBorders>
    </w:tblPr>
    <w:tcPr>
      <w:shd w:val="clear" w:color="auto" w:fill="ECF8E8" w:themeFill="accent6" w:themeFillTint="19"/>
    </w:tcPr>
    <w:tblStylePr w:type="firstRow">
      <w:rPr>
        <w:b/>
        <w:bCs/>
      </w:rPr>
      <w:tblPr/>
      <w:tcPr>
        <w:tcBorders>
          <w:top w:val="nil"/>
          <w:left w:val="nil"/>
          <w:bottom w:val="single" w:sz="24" w:space="0" w:color="A02B93"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E641B" w:themeFill="accent6" w:themeFillShade="99"/>
      </w:tcPr>
    </w:tblStylePr>
    <w:tblStylePr w:type="firstCol">
      <w:rPr>
        <w:color w:val="FFFFFF" w:themeColor="background1"/>
      </w:rPr>
      <w:tblPr/>
      <w:tcPr>
        <w:tcBorders>
          <w:top w:val="nil"/>
          <w:left w:val="nil"/>
          <w:bottom w:val="nil"/>
          <w:right w:val="nil"/>
          <w:insideH w:val="single" w:sz="4" w:space="0" w:color="2E641B" w:themeColor="accent6" w:themeShade="99"/>
          <w:insideV w:val="nil"/>
        </w:tcBorders>
        <w:shd w:val="clear" w:color="auto" w:fill="2E641B"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2E641B" w:themeFill="accent6" w:themeFillShade="99"/>
      </w:tcPr>
    </w:tblStylePr>
    <w:tblStylePr w:type="band1Vert">
      <w:tblPr/>
      <w:tcPr>
        <w:shd w:val="clear" w:color="auto" w:fill="B3E5A1" w:themeFill="accent6" w:themeFillTint="66"/>
      </w:tcPr>
    </w:tblStylePr>
    <w:tblStylePr w:type="band1Horz">
      <w:tblPr/>
      <w:tcPr>
        <w:shd w:val="clear" w:color="auto" w:fill="A0DF8A" w:themeFill="accent6" w:themeFillTint="7F"/>
      </w:tcPr>
    </w:tblStylePr>
    <w:tblStylePr w:type="neCell">
      <w:rPr>
        <w:color w:val="000000" w:themeColor="text1"/>
      </w:rPr>
    </w:tblStylePr>
    <w:tblStylePr w:type="nwCell">
      <w:rPr>
        <w:color w:val="000000" w:themeColor="text1"/>
      </w:rPr>
    </w:tblStylePr>
  </w:style>
  <w:style w:type="table" w:styleId="ColourfulList">
    <w:name w:val="Colorful List"/>
    <w:basedOn w:val="TableNormal"/>
    <w:uiPriority w:val="72"/>
    <w:rsid w:val="00CB0664"/>
    <w:pPr>
      <w:spacing w:after="0" w:line="240" w:lineRule="auto"/>
    </w:pPr>
    <w:rPr>
      <w:color w:val="000000" w:themeColor="text1"/>
    </w:rPr>
    <w:tblPr>
      <w:tblStyleRowBandSize w:val="1"/>
      <w:tblStyleColBandSize w:val="1"/>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CC5416" w:themeFill="accent2" w:themeFillShade="CC"/>
      </w:tcPr>
    </w:tblStylePr>
    <w:tblStylePr w:type="lastRow">
      <w:rPr>
        <w:b/>
        <w:bCs/>
        <w:color w:val="CC5416"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urfulListAccent1">
    <w:name w:val="Colorful List Accent 1"/>
    <w:basedOn w:val="TableNormal"/>
    <w:uiPriority w:val="72"/>
    <w:rsid w:val="00CB0664"/>
    <w:pPr>
      <w:spacing w:after="0" w:line="240" w:lineRule="auto"/>
    </w:pPr>
    <w:rPr>
      <w:color w:val="000000" w:themeColor="text1"/>
    </w:rPr>
    <w:tblPr>
      <w:tblStyleRowBandSize w:val="1"/>
      <w:tblStyleColBandSize w:val="1"/>
    </w:tblPr>
    <w:tcPr>
      <w:shd w:val="clear" w:color="auto" w:fill="E0F2FA" w:themeFill="accent1" w:themeFillTint="19"/>
    </w:tcPr>
    <w:tblStylePr w:type="firstRow">
      <w:rPr>
        <w:b/>
        <w:bCs/>
        <w:color w:val="FFFFFF" w:themeColor="background1"/>
      </w:rPr>
      <w:tblPr/>
      <w:tcPr>
        <w:tcBorders>
          <w:bottom w:val="single" w:sz="12" w:space="0" w:color="FFFFFF" w:themeColor="background1"/>
        </w:tcBorders>
        <w:shd w:val="clear" w:color="auto" w:fill="CC5416" w:themeFill="accent2" w:themeFillShade="CC"/>
      </w:tcPr>
    </w:tblStylePr>
    <w:tblStylePr w:type="lastRow">
      <w:rPr>
        <w:b/>
        <w:bCs/>
        <w:color w:val="CC5416"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B2DEF2" w:themeFill="accent1" w:themeFillTint="3F"/>
      </w:tcPr>
    </w:tblStylePr>
    <w:tblStylePr w:type="band1Horz">
      <w:tblPr/>
      <w:tcPr>
        <w:shd w:val="clear" w:color="auto" w:fill="C1E4F5" w:themeFill="accent1" w:themeFillTint="33"/>
      </w:tcPr>
    </w:tblStylePr>
  </w:style>
  <w:style w:type="table" w:styleId="ColourfulListAccent2">
    <w:name w:val="Colorful List Accent 2"/>
    <w:basedOn w:val="TableNormal"/>
    <w:uiPriority w:val="72"/>
    <w:rsid w:val="00CB0664"/>
    <w:pPr>
      <w:spacing w:after="0" w:line="240" w:lineRule="auto"/>
    </w:pPr>
    <w:rPr>
      <w:color w:val="000000" w:themeColor="text1"/>
    </w:rPr>
    <w:tblPr>
      <w:tblStyleRowBandSize w:val="1"/>
      <w:tblStyleColBandSize w:val="1"/>
    </w:tblPr>
    <w:tcPr>
      <w:shd w:val="clear" w:color="auto" w:fill="FCF0EA" w:themeFill="accent2" w:themeFillTint="19"/>
    </w:tcPr>
    <w:tblStylePr w:type="firstRow">
      <w:rPr>
        <w:b/>
        <w:bCs/>
        <w:color w:val="FFFFFF" w:themeColor="background1"/>
      </w:rPr>
      <w:tblPr/>
      <w:tcPr>
        <w:tcBorders>
          <w:bottom w:val="single" w:sz="12" w:space="0" w:color="FFFFFF" w:themeColor="background1"/>
        </w:tcBorders>
        <w:shd w:val="clear" w:color="auto" w:fill="CC5416" w:themeFill="accent2" w:themeFillShade="CC"/>
      </w:tcPr>
    </w:tblStylePr>
    <w:tblStylePr w:type="lastRow">
      <w:rPr>
        <w:b/>
        <w:bCs/>
        <w:color w:val="CC5416"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9DBCC" w:themeFill="accent2" w:themeFillTint="3F"/>
      </w:tcPr>
    </w:tblStylePr>
    <w:tblStylePr w:type="band1Horz">
      <w:tblPr/>
      <w:tcPr>
        <w:shd w:val="clear" w:color="auto" w:fill="FAE2D5" w:themeFill="accent2" w:themeFillTint="33"/>
      </w:tcPr>
    </w:tblStylePr>
  </w:style>
  <w:style w:type="table" w:styleId="ColourfulListAccent3">
    <w:name w:val="Colorful List Accent 3"/>
    <w:basedOn w:val="TableNormal"/>
    <w:uiPriority w:val="72"/>
    <w:rsid w:val="00CB0664"/>
    <w:pPr>
      <w:spacing w:after="0" w:line="240" w:lineRule="auto"/>
    </w:pPr>
    <w:rPr>
      <w:color w:val="000000" w:themeColor="text1"/>
    </w:rPr>
    <w:tblPr>
      <w:tblStyleRowBandSize w:val="1"/>
      <w:tblStyleColBandSize w:val="1"/>
    </w:tblPr>
    <w:tcPr>
      <w:shd w:val="clear" w:color="auto" w:fill="E0F8E3" w:themeFill="accent3" w:themeFillTint="19"/>
    </w:tcPr>
    <w:tblStylePr w:type="firstRow">
      <w:rPr>
        <w:b/>
        <w:bCs/>
        <w:color w:val="FFFFFF" w:themeColor="background1"/>
      </w:rPr>
      <w:tblPr/>
      <w:tcPr>
        <w:tcBorders>
          <w:bottom w:val="single" w:sz="12" w:space="0" w:color="FFFFFF" w:themeColor="background1"/>
        </w:tcBorders>
        <w:shd w:val="clear" w:color="auto" w:fill="0C7EAA" w:themeFill="accent4" w:themeFillShade="CC"/>
      </w:tcPr>
    </w:tblStylePr>
    <w:tblStylePr w:type="lastRow">
      <w:rPr>
        <w:b/>
        <w:bCs/>
        <w:color w:val="0C7EAA"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B3EDBA" w:themeFill="accent3" w:themeFillTint="3F"/>
      </w:tcPr>
    </w:tblStylePr>
    <w:tblStylePr w:type="band1Horz">
      <w:tblPr/>
      <w:tcPr>
        <w:shd w:val="clear" w:color="auto" w:fill="C1F0C7" w:themeFill="accent3" w:themeFillTint="33"/>
      </w:tcPr>
    </w:tblStylePr>
  </w:style>
  <w:style w:type="table" w:styleId="ColourfulListAccent4">
    <w:name w:val="Colorful List Accent 4"/>
    <w:basedOn w:val="TableNormal"/>
    <w:uiPriority w:val="72"/>
    <w:rsid w:val="00CB0664"/>
    <w:pPr>
      <w:spacing w:after="0" w:line="240" w:lineRule="auto"/>
    </w:pPr>
    <w:rPr>
      <w:color w:val="000000" w:themeColor="text1"/>
    </w:rPr>
    <w:tblPr>
      <w:tblStyleRowBandSize w:val="1"/>
      <w:tblStyleColBandSize w:val="1"/>
    </w:tblPr>
    <w:tcPr>
      <w:shd w:val="clear" w:color="auto" w:fill="E5F6FD" w:themeFill="accent4" w:themeFillTint="19"/>
    </w:tcPr>
    <w:tblStylePr w:type="firstRow">
      <w:rPr>
        <w:b/>
        <w:bCs/>
        <w:color w:val="FFFFFF" w:themeColor="background1"/>
      </w:rPr>
      <w:tblPr/>
      <w:tcPr>
        <w:tcBorders>
          <w:bottom w:val="single" w:sz="12" w:space="0" w:color="FFFFFF" w:themeColor="background1"/>
        </w:tcBorders>
        <w:shd w:val="clear" w:color="auto" w:fill="14551C" w:themeFill="accent3" w:themeFillShade="CC"/>
      </w:tcPr>
    </w:tblStylePr>
    <w:tblStylePr w:type="lastRow">
      <w:rPr>
        <w:b/>
        <w:bCs/>
        <w:color w:val="14551C"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BDE9FA" w:themeFill="accent4" w:themeFillTint="3F"/>
      </w:tcPr>
    </w:tblStylePr>
    <w:tblStylePr w:type="band1Horz">
      <w:tblPr/>
      <w:tcPr>
        <w:shd w:val="clear" w:color="auto" w:fill="CAEDFB" w:themeFill="accent4" w:themeFillTint="33"/>
      </w:tcPr>
    </w:tblStylePr>
  </w:style>
  <w:style w:type="table" w:styleId="ColourfulListAccent5">
    <w:name w:val="Colorful List Accent 5"/>
    <w:basedOn w:val="TableNormal"/>
    <w:uiPriority w:val="72"/>
    <w:rsid w:val="00CB0664"/>
    <w:pPr>
      <w:spacing w:after="0" w:line="240" w:lineRule="auto"/>
    </w:pPr>
    <w:rPr>
      <w:color w:val="000000" w:themeColor="text1"/>
    </w:rPr>
    <w:tblPr>
      <w:tblStyleRowBandSize w:val="1"/>
      <w:tblStyleColBandSize w:val="1"/>
    </w:tblPr>
    <w:tcPr>
      <w:shd w:val="clear" w:color="auto" w:fill="F8E7F6" w:themeFill="accent5" w:themeFillTint="19"/>
    </w:tcPr>
    <w:tblStylePr w:type="firstRow">
      <w:rPr>
        <w:b/>
        <w:bCs/>
        <w:color w:val="FFFFFF" w:themeColor="background1"/>
      </w:rPr>
      <w:tblPr/>
      <w:tcPr>
        <w:tcBorders>
          <w:bottom w:val="single" w:sz="12" w:space="0" w:color="FFFFFF" w:themeColor="background1"/>
        </w:tcBorders>
        <w:shd w:val="clear" w:color="auto" w:fill="3E8524" w:themeFill="accent6" w:themeFillShade="CC"/>
      </w:tcPr>
    </w:tblStylePr>
    <w:tblStylePr w:type="lastRow">
      <w:rPr>
        <w:b/>
        <w:bCs/>
        <w:color w:val="3E8524"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C3E9" w:themeFill="accent5" w:themeFillTint="3F"/>
      </w:tcPr>
    </w:tblStylePr>
    <w:tblStylePr w:type="band1Horz">
      <w:tblPr/>
      <w:tcPr>
        <w:shd w:val="clear" w:color="auto" w:fill="F2CEED" w:themeFill="accent5" w:themeFillTint="33"/>
      </w:tcPr>
    </w:tblStylePr>
  </w:style>
  <w:style w:type="table" w:styleId="ColourfulListAccent6">
    <w:name w:val="Colorful List Accent 6"/>
    <w:basedOn w:val="TableNormal"/>
    <w:uiPriority w:val="72"/>
    <w:rsid w:val="00CB0664"/>
    <w:pPr>
      <w:spacing w:after="0" w:line="240" w:lineRule="auto"/>
    </w:pPr>
    <w:rPr>
      <w:color w:val="000000" w:themeColor="text1"/>
    </w:rPr>
    <w:tblPr>
      <w:tblStyleRowBandSize w:val="1"/>
      <w:tblStyleColBandSize w:val="1"/>
    </w:tblPr>
    <w:tcPr>
      <w:shd w:val="clear" w:color="auto" w:fill="ECF8E8" w:themeFill="accent6" w:themeFillTint="19"/>
    </w:tcPr>
    <w:tblStylePr w:type="firstRow">
      <w:rPr>
        <w:b/>
        <w:bCs/>
        <w:color w:val="FFFFFF" w:themeColor="background1"/>
      </w:rPr>
      <w:tblPr/>
      <w:tcPr>
        <w:tcBorders>
          <w:bottom w:val="single" w:sz="12" w:space="0" w:color="FFFFFF" w:themeColor="background1"/>
        </w:tcBorders>
        <w:shd w:val="clear" w:color="auto" w:fill="7F2275" w:themeFill="accent5" w:themeFillShade="CC"/>
      </w:tcPr>
    </w:tblStylePr>
    <w:tblStylePr w:type="lastRow">
      <w:rPr>
        <w:b/>
        <w:bCs/>
        <w:color w:val="7F227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0EFC5" w:themeFill="accent6" w:themeFillTint="3F"/>
      </w:tcPr>
    </w:tblStylePr>
    <w:tblStylePr w:type="band1Horz">
      <w:tblPr/>
      <w:tcPr>
        <w:shd w:val="clear" w:color="auto" w:fill="D9F2D0" w:themeFill="accent6" w:themeFillTint="33"/>
      </w:tcPr>
    </w:tblStylePr>
  </w:style>
  <w:style w:type="table" w:styleId="ColourfulGrid">
    <w:name w:val="Colorful Grid"/>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urfulGridAccent1">
    <w:name w:val="Colorful Grid Accent 1"/>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1E4F5" w:themeFill="accent1" w:themeFillTint="33"/>
    </w:tcPr>
    <w:tblStylePr w:type="firstRow">
      <w:rPr>
        <w:b/>
        <w:bCs/>
      </w:rPr>
      <w:tblPr/>
      <w:tcPr>
        <w:shd w:val="clear" w:color="auto" w:fill="83CAEB" w:themeFill="accent1" w:themeFillTint="66"/>
      </w:tcPr>
    </w:tblStylePr>
    <w:tblStylePr w:type="lastRow">
      <w:rPr>
        <w:b/>
        <w:bCs/>
        <w:color w:val="000000" w:themeColor="text1"/>
      </w:rPr>
      <w:tblPr/>
      <w:tcPr>
        <w:shd w:val="clear" w:color="auto" w:fill="83CAEB" w:themeFill="accent1" w:themeFillTint="66"/>
      </w:tcPr>
    </w:tblStylePr>
    <w:tblStylePr w:type="firstCol">
      <w:rPr>
        <w:color w:val="FFFFFF" w:themeColor="background1"/>
      </w:rPr>
      <w:tblPr/>
      <w:tcPr>
        <w:shd w:val="clear" w:color="auto" w:fill="0F4761" w:themeFill="accent1" w:themeFillShade="BF"/>
      </w:tcPr>
    </w:tblStylePr>
    <w:tblStylePr w:type="lastCol">
      <w:rPr>
        <w:color w:val="FFFFFF" w:themeColor="background1"/>
      </w:rPr>
      <w:tblPr/>
      <w:tcPr>
        <w:shd w:val="clear" w:color="auto" w:fill="0F4761" w:themeFill="accent1" w:themeFillShade="BF"/>
      </w:tcPr>
    </w:tblStylePr>
    <w:tblStylePr w:type="band1Vert">
      <w:tblPr/>
      <w:tcPr>
        <w:shd w:val="clear" w:color="auto" w:fill="64BDE6" w:themeFill="accent1" w:themeFillTint="7F"/>
      </w:tcPr>
    </w:tblStylePr>
    <w:tblStylePr w:type="band1Horz">
      <w:tblPr/>
      <w:tcPr>
        <w:shd w:val="clear" w:color="auto" w:fill="64BDE6" w:themeFill="accent1" w:themeFillTint="7F"/>
      </w:tcPr>
    </w:tblStylePr>
  </w:style>
  <w:style w:type="table" w:styleId="ColourfulGridAccent2">
    <w:name w:val="Colorful Grid Accent 2"/>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AE2D5" w:themeFill="accent2" w:themeFillTint="33"/>
    </w:tcPr>
    <w:tblStylePr w:type="firstRow">
      <w:rPr>
        <w:b/>
        <w:bCs/>
      </w:rPr>
      <w:tblPr/>
      <w:tcPr>
        <w:shd w:val="clear" w:color="auto" w:fill="F6C5AC" w:themeFill="accent2" w:themeFillTint="66"/>
      </w:tcPr>
    </w:tblStylePr>
    <w:tblStylePr w:type="lastRow">
      <w:rPr>
        <w:b/>
        <w:bCs/>
        <w:color w:val="000000" w:themeColor="text1"/>
      </w:rPr>
      <w:tblPr/>
      <w:tcPr>
        <w:shd w:val="clear" w:color="auto" w:fill="F6C5AC" w:themeFill="accent2" w:themeFillTint="66"/>
      </w:tcPr>
    </w:tblStylePr>
    <w:tblStylePr w:type="firstCol">
      <w:rPr>
        <w:color w:val="FFFFFF" w:themeColor="background1"/>
      </w:rPr>
      <w:tblPr/>
      <w:tcPr>
        <w:shd w:val="clear" w:color="auto" w:fill="BF4E14" w:themeFill="accent2" w:themeFillShade="BF"/>
      </w:tcPr>
    </w:tblStylePr>
    <w:tblStylePr w:type="lastCol">
      <w:rPr>
        <w:color w:val="FFFFFF" w:themeColor="background1"/>
      </w:rPr>
      <w:tblPr/>
      <w:tcPr>
        <w:shd w:val="clear" w:color="auto" w:fill="BF4E14" w:themeFill="accent2" w:themeFillShade="BF"/>
      </w:tcPr>
    </w:tblStylePr>
    <w:tblStylePr w:type="band1Vert">
      <w:tblPr/>
      <w:tcPr>
        <w:shd w:val="clear" w:color="auto" w:fill="F4B798" w:themeFill="accent2" w:themeFillTint="7F"/>
      </w:tcPr>
    </w:tblStylePr>
    <w:tblStylePr w:type="band1Horz">
      <w:tblPr/>
      <w:tcPr>
        <w:shd w:val="clear" w:color="auto" w:fill="F4B798" w:themeFill="accent2" w:themeFillTint="7F"/>
      </w:tcPr>
    </w:tblStylePr>
  </w:style>
  <w:style w:type="table" w:styleId="ColourfulGridAccent3">
    <w:name w:val="Colorful Grid Accent 3"/>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1F0C7" w:themeFill="accent3" w:themeFillTint="33"/>
    </w:tcPr>
    <w:tblStylePr w:type="firstRow">
      <w:rPr>
        <w:b/>
        <w:bCs/>
      </w:rPr>
      <w:tblPr/>
      <w:tcPr>
        <w:shd w:val="clear" w:color="auto" w:fill="84E290" w:themeFill="accent3" w:themeFillTint="66"/>
      </w:tcPr>
    </w:tblStylePr>
    <w:tblStylePr w:type="lastRow">
      <w:rPr>
        <w:b/>
        <w:bCs/>
        <w:color w:val="000000" w:themeColor="text1"/>
      </w:rPr>
      <w:tblPr/>
      <w:tcPr>
        <w:shd w:val="clear" w:color="auto" w:fill="84E290" w:themeFill="accent3" w:themeFillTint="66"/>
      </w:tcPr>
    </w:tblStylePr>
    <w:tblStylePr w:type="firstCol">
      <w:rPr>
        <w:color w:val="FFFFFF" w:themeColor="background1"/>
      </w:rPr>
      <w:tblPr/>
      <w:tcPr>
        <w:shd w:val="clear" w:color="auto" w:fill="124F1A" w:themeFill="accent3" w:themeFillShade="BF"/>
      </w:tcPr>
    </w:tblStylePr>
    <w:tblStylePr w:type="lastCol">
      <w:rPr>
        <w:color w:val="FFFFFF" w:themeColor="background1"/>
      </w:rPr>
      <w:tblPr/>
      <w:tcPr>
        <w:shd w:val="clear" w:color="auto" w:fill="124F1A" w:themeFill="accent3" w:themeFillShade="BF"/>
      </w:tcPr>
    </w:tblStylePr>
    <w:tblStylePr w:type="band1Vert">
      <w:tblPr/>
      <w:tcPr>
        <w:shd w:val="clear" w:color="auto" w:fill="66DB75" w:themeFill="accent3" w:themeFillTint="7F"/>
      </w:tcPr>
    </w:tblStylePr>
    <w:tblStylePr w:type="band1Horz">
      <w:tblPr/>
      <w:tcPr>
        <w:shd w:val="clear" w:color="auto" w:fill="66DB75" w:themeFill="accent3" w:themeFillTint="7F"/>
      </w:tcPr>
    </w:tblStylePr>
  </w:style>
  <w:style w:type="table" w:styleId="ColourfulGridAccent4">
    <w:name w:val="Colorful Grid Accent 4"/>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AEDFB" w:themeFill="accent4" w:themeFillTint="33"/>
    </w:tcPr>
    <w:tblStylePr w:type="firstRow">
      <w:rPr>
        <w:b/>
        <w:bCs/>
      </w:rPr>
      <w:tblPr/>
      <w:tcPr>
        <w:shd w:val="clear" w:color="auto" w:fill="95DCF7" w:themeFill="accent4" w:themeFillTint="66"/>
      </w:tcPr>
    </w:tblStylePr>
    <w:tblStylePr w:type="lastRow">
      <w:rPr>
        <w:b/>
        <w:bCs/>
        <w:color w:val="000000" w:themeColor="text1"/>
      </w:rPr>
      <w:tblPr/>
      <w:tcPr>
        <w:shd w:val="clear" w:color="auto" w:fill="95DCF7" w:themeFill="accent4" w:themeFillTint="66"/>
      </w:tcPr>
    </w:tblStylePr>
    <w:tblStylePr w:type="firstCol">
      <w:rPr>
        <w:color w:val="FFFFFF" w:themeColor="background1"/>
      </w:rPr>
      <w:tblPr/>
      <w:tcPr>
        <w:shd w:val="clear" w:color="auto" w:fill="0B769F" w:themeFill="accent4" w:themeFillShade="BF"/>
      </w:tcPr>
    </w:tblStylePr>
    <w:tblStylePr w:type="lastCol">
      <w:rPr>
        <w:color w:val="FFFFFF" w:themeColor="background1"/>
      </w:rPr>
      <w:tblPr/>
      <w:tcPr>
        <w:shd w:val="clear" w:color="auto" w:fill="0B769F" w:themeFill="accent4" w:themeFillShade="BF"/>
      </w:tcPr>
    </w:tblStylePr>
    <w:tblStylePr w:type="band1Vert">
      <w:tblPr/>
      <w:tcPr>
        <w:shd w:val="clear" w:color="auto" w:fill="7BD3F5" w:themeFill="accent4" w:themeFillTint="7F"/>
      </w:tcPr>
    </w:tblStylePr>
    <w:tblStylePr w:type="band1Horz">
      <w:tblPr/>
      <w:tcPr>
        <w:shd w:val="clear" w:color="auto" w:fill="7BD3F5" w:themeFill="accent4" w:themeFillTint="7F"/>
      </w:tcPr>
    </w:tblStylePr>
  </w:style>
  <w:style w:type="table" w:styleId="ColourfulGridAccent5">
    <w:name w:val="Colorful Grid Accent 5"/>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2CEED" w:themeFill="accent5" w:themeFillTint="33"/>
    </w:tcPr>
    <w:tblStylePr w:type="firstRow">
      <w:rPr>
        <w:b/>
        <w:bCs/>
      </w:rPr>
      <w:tblPr/>
      <w:tcPr>
        <w:shd w:val="clear" w:color="auto" w:fill="E59EDC" w:themeFill="accent5" w:themeFillTint="66"/>
      </w:tcPr>
    </w:tblStylePr>
    <w:tblStylePr w:type="lastRow">
      <w:rPr>
        <w:b/>
        <w:bCs/>
        <w:color w:val="000000" w:themeColor="text1"/>
      </w:rPr>
      <w:tblPr/>
      <w:tcPr>
        <w:shd w:val="clear" w:color="auto" w:fill="E59EDC" w:themeFill="accent5" w:themeFillTint="66"/>
      </w:tcPr>
    </w:tblStylePr>
    <w:tblStylePr w:type="firstCol">
      <w:rPr>
        <w:color w:val="FFFFFF" w:themeColor="background1"/>
      </w:rPr>
      <w:tblPr/>
      <w:tcPr>
        <w:shd w:val="clear" w:color="auto" w:fill="77206D" w:themeFill="accent5" w:themeFillShade="BF"/>
      </w:tcPr>
    </w:tblStylePr>
    <w:tblStylePr w:type="lastCol">
      <w:rPr>
        <w:color w:val="FFFFFF" w:themeColor="background1"/>
      </w:rPr>
      <w:tblPr/>
      <w:tcPr>
        <w:shd w:val="clear" w:color="auto" w:fill="77206D" w:themeFill="accent5" w:themeFillShade="BF"/>
      </w:tcPr>
    </w:tblStylePr>
    <w:tblStylePr w:type="band1Vert">
      <w:tblPr/>
      <w:tcPr>
        <w:shd w:val="clear" w:color="auto" w:fill="DE86D4" w:themeFill="accent5" w:themeFillTint="7F"/>
      </w:tcPr>
    </w:tblStylePr>
    <w:tblStylePr w:type="band1Horz">
      <w:tblPr/>
      <w:tcPr>
        <w:shd w:val="clear" w:color="auto" w:fill="DE86D4" w:themeFill="accent5" w:themeFillTint="7F"/>
      </w:tcPr>
    </w:tblStylePr>
  </w:style>
  <w:style w:type="table" w:styleId="ColourfulGridAccent6">
    <w:name w:val="Colorful Grid Accent 6"/>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9F2D0" w:themeFill="accent6" w:themeFillTint="33"/>
    </w:tcPr>
    <w:tblStylePr w:type="firstRow">
      <w:rPr>
        <w:b/>
        <w:bCs/>
      </w:rPr>
      <w:tblPr/>
      <w:tcPr>
        <w:shd w:val="clear" w:color="auto" w:fill="B3E5A1" w:themeFill="accent6" w:themeFillTint="66"/>
      </w:tcPr>
    </w:tblStylePr>
    <w:tblStylePr w:type="lastRow">
      <w:rPr>
        <w:b/>
        <w:bCs/>
        <w:color w:val="000000" w:themeColor="text1"/>
      </w:rPr>
      <w:tblPr/>
      <w:tcPr>
        <w:shd w:val="clear" w:color="auto" w:fill="B3E5A1" w:themeFill="accent6" w:themeFillTint="66"/>
      </w:tcPr>
    </w:tblStylePr>
    <w:tblStylePr w:type="firstCol">
      <w:rPr>
        <w:color w:val="FFFFFF" w:themeColor="background1"/>
      </w:rPr>
      <w:tblPr/>
      <w:tcPr>
        <w:shd w:val="clear" w:color="auto" w:fill="3A7C22" w:themeFill="accent6" w:themeFillShade="BF"/>
      </w:tcPr>
    </w:tblStylePr>
    <w:tblStylePr w:type="lastCol">
      <w:rPr>
        <w:color w:val="FFFFFF" w:themeColor="background1"/>
      </w:rPr>
      <w:tblPr/>
      <w:tcPr>
        <w:shd w:val="clear" w:color="auto" w:fill="3A7C22" w:themeFill="accent6" w:themeFillShade="BF"/>
      </w:tcPr>
    </w:tblStylePr>
    <w:tblStylePr w:type="band1Vert">
      <w:tblPr/>
      <w:tcPr>
        <w:shd w:val="clear" w:color="auto" w:fill="A0DF8A" w:themeFill="accent6" w:themeFillTint="7F"/>
      </w:tcPr>
    </w:tblStylePr>
    <w:tblStylePr w:type="band1Horz">
      <w:tblPr/>
      <w:tcPr>
        <w:shd w:val="clear" w:color="auto" w:fill="A0DF8A" w:themeFill="accent6" w:themeFillTint="7F"/>
      </w:tcPr>
    </w:tblStylePr>
  </w:style>
  <w:style w:type="character" w:customStyle="1" w:styleId="NoSpacingChar">
    <w:name w:val="No Spacing Char"/>
    <w:basedOn w:val="DefaultParagraphFont"/>
    <w:link w:val="NoSpacing"/>
    <w:uiPriority w:val="1"/>
    <w:rsid w:val="00641096"/>
  </w:style>
  <w:style w:type="paragraph" w:customStyle="1" w:styleId="PersonalName">
    <w:name w:val="Personal Name"/>
    <w:basedOn w:val="Title"/>
    <w:rsid w:val="00641096"/>
    <w:rPr>
      <w:b/>
      <w:caps/>
      <w:color w:val="000000"/>
      <w:sz w:val="28"/>
      <w:szCs w:val="28"/>
    </w:rPr>
  </w:style>
  <w:style w:type="table" w:styleId="GridTable7ColourfulAccent6">
    <w:name w:val="Grid Table 7 Colorful Accent 6"/>
    <w:basedOn w:val="TableNormal"/>
    <w:uiPriority w:val="52"/>
    <w:rsid w:val="008F16EB"/>
    <w:pPr>
      <w:spacing w:after="0" w:line="240" w:lineRule="auto"/>
    </w:pPr>
    <w:rPr>
      <w:color w:val="3A7C22" w:themeColor="accent6" w:themeShade="BF"/>
    </w:rPr>
    <w:tblPr>
      <w:tblStyleRowBandSize w:val="1"/>
      <w:tblStyleColBandSize w:val="1"/>
      <w:tblBorders>
        <w:top w:val="single" w:sz="4" w:space="0" w:color="8DD873" w:themeColor="accent6" w:themeTint="99"/>
        <w:left w:val="single" w:sz="4" w:space="0" w:color="8DD873" w:themeColor="accent6" w:themeTint="99"/>
        <w:bottom w:val="single" w:sz="4" w:space="0" w:color="8DD873" w:themeColor="accent6" w:themeTint="99"/>
        <w:right w:val="single" w:sz="4" w:space="0" w:color="8DD873" w:themeColor="accent6" w:themeTint="99"/>
        <w:insideH w:val="single" w:sz="4" w:space="0" w:color="8DD873" w:themeColor="accent6" w:themeTint="99"/>
        <w:insideV w:val="single" w:sz="4" w:space="0" w:color="8DD873" w:themeColor="accent6"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D9F2D0" w:themeFill="accent6" w:themeFillTint="33"/>
      </w:tcPr>
    </w:tblStylePr>
    <w:tblStylePr w:type="band1Horz">
      <w:tblPr/>
      <w:tcPr>
        <w:shd w:val="clear" w:color="auto" w:fill="D9F2D0" w:themeFill="accent6" w:themeFillTint="33"/>
      </w:tcPr>
    </w:tblStylePr>
    <w:tblStylePr w:type="neCell">
      <w:tblPr/>
      <w:tcPr>
        <w:tcBorders>
          <w:bottom w:val="single" w:sz="4" w:space="0" w:color="8DD873" w:themeColor="accent6" w:themeTint="99"/>
        </w:tcBorders>
      </w:tcPr>
    </w:tblStylePr>
    <w:tblStylePr w:type="nwCell">
      <w:tblPr/>
      <w:tcPr>
        <w:tcBorders>
          <w:bottom w:val="single" w:sz="4" w:space="0" w:color="8DD873" w:themeColor="accent6" w:themeTint="99"/>
        </w:tcBorders>
      </w:tcPr>
    </w:tblStylePr>
    <w:tblStylePr w:type="seCell">
      <w:tblPr/>
      <w:tcPr>
        <w:tcBorders>
          <w:top w:val="single" w:sz="4" w:space="0" w:color="8DD873" w:themeColor="accent6" w:themeTint="99"/>
        </w:tcBorders>
      </w:tcPr>
    </w:tblStylePr>
    <w:tblStylePr w:type="swCell">
      <w:tblPr/>
      <w:tcPr>
        <w:tcBorders>
          <w:top w:val="single" w:sz="4" w:space="0" w:color="8DD873" w:themeColor="accent6" w:themeTint="99"/>
        </w:tcBorders>
      </w:tcPr>
    </w:tblStylePr>
  </w:style>
  <w:style w:type="table" w:styleId="GridTable1Light">
    <w:name w:val="Grid Table 1 Light"/>
    <w:basedOn w:val="TableNormal"/>
    <w:uiPriority w:val="99"/>
    <w:rsid w:val="008F16EB"/>
    <w:pPr>
      <w:spacing w:after="0" w:line="240" w:lineRule="auto"/>
    </w:pPr>
    <w:tblPr>
      <w:tblStyleRowBandSize w:val="1"/>
      <w:tblStyleColBandSize w:val="1"/>
      <w:tblBorders>
        <w:top w:val="single" w:sz="4" w:space="0" w:color="999999" w:themeColor="text1" w:themeTint="66"/>
        <w:left w:val="single" w:sz="4" w:space="0" w:color="999999" w:themeColor="text1" w:themeTint="66"/>
        <w:bottom w:val="single" w:sz="4" w:space="0" w:color="999999" w:themeColor="text1" w:themeTint="66"/>
        <w:right w:val="single" w:sz="4" w:space="0" w:color="999999" w:themeColor="text1" w:themeTint="66"/>
        <w:insideH w:val="single" w:sz="4" w:space="0" w:color="999999" w:themeColor="text1" w:themeTint="66"/>
        <w:insideV w:val="single" w:sz="4" w:space="0" w:color="999999" w:themeColor="text1" w:themeTint="66"/>
      </w:tblBorders>
    </w:tblPr>
    <w:tblStylePr w:type="firstRow">
      <w:rPr>
        <w:b/>
        <w:bCs/>
      </w:rPr>
      <w:tblPr/>
      <w:tcPr>
        <w:tcBorders>
          <w:bottom w:val="single" w:sz="12" w:space="0" w:color="666666" w:themeColor="text1" w:themeTint="99"/>
        </w:tcBorders>
      </w:tcPr>
    </w:tblStylePr>
    <w:tblStylePr w:type="lastRow">
      <w:rPr>
        <w:b/>
        <w:bCs/>
      </w:rPr>
      <w:tblPr/>
      <w:tcPr>
        <w:tcBorders>
          <w:top w:val="double" w:sz="2" w:space="0" w:color="666666" w:themeColor="text1" w:themeTint="99"/>
        </w:tcBorders>
      </w:tcPr>
    </w:tblStylePr>
    <w:tblStylePr w:type="firstCol">
      <w:rPr>
        <w:b/>
        <w:bCs/>
      </w:rPr>
    </w:tblStylePr>
    <w:tblStylePr w:type="lastCol">
      <w:rPr>
        <w:b/>
        <w:bCs/>
      </w:rPr>
    </w:tblStylePr>
  </w:style>
  <w:style w:type="table" w:styleId="ListTable6Colourful">
    <w:name w:val="List Table 6 Colorful"/>
    <w:basedOn w:val="TableNormal"/>
    <w:uiPriority w:val="51"/>
    <w:rsid w:val="008F16EB"/>
    <w:pPr>
      <w:spacing w:after="0" w:line="240" w:lineRule="auto"/>
    </w:pPr>
    <w:rPr>
      <w:color w:val="000000" w:themeColor="text1"/>
    </w:rPr>
    <w:tblPr>
      <w:tblStyleRowBandSize w:val="1"/>
      <w:tblStyleColBandSize w:val="1"/>
      <w:tblBorders>
        <w:top w:val="single" w:sz="4" w:space="0" w:color="000000" w:themeColor="text1"/>
        <w:bottom w:val="single" w:sz="4" w:space="0" w:color="000000" w:themeColor="text1"/>
      </w:tblBorders>
    </w:tblPr>
    <w:tblStylePr w:type="firstRow">
      <w:rPr>
        <w:b/>
        <w:bCs/>
      </w:rPr>
      <w:tblPr/>
      <w:tcPr>
        <w:tcBorders>
          <w:bottom w:val="single" w:sz="4" w:space="0" w:color="000000" w:themeColor="text1"/>
        </w:tcBorders>
      </w:tcPr>
    </w:tblStylePr>
    <w:tblStylePr w:type="lastRow">
      <w:rPr>
        <w:b/>
        <w:bCs/>
      </w:rPr>
      <w:tblPr/>
      <w:tcPr>
        <w:tcBorders>
          <w:top w:val="double" w:sz="4" w:space="0" w:color="000000" w:themeColor="text1"/>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PlainTable2">
    <w:name w:val="Plain Table 2"/>
    <w:basedOn w:val="TableNormal"/>
    <w:uiPriority w:val="99"/>
    <w:rsid w:val="008F16EB"/>
    <w:pPr>
      <w:spacing w:after="0" w:line="240" w:lineRule="auto"/>
    </w:pPr>
    <w:tblPr>
      <w:tblStyleRowBandSize w:val="1"/>
      <w:tblStyleColBandSize w:val="1"/>
      <w:tblBorders>
        <w:top w:val="single" w:sz="4" w:space="0" w:color="7F7F7F" w:themeColor="text1" w:themeTint="80"/>
        <w:bottom w:val="single" w:sz="4" w:space="0" w:color="7F7F7F" w:themeColor="text1" w:themeTint="80"/>
      </w:tblBorders>
    </w:tblPr>
    <w:tblStylePr w:type="firstRow">
      <w:rPr>
        <w:b/>
        <w:bCs/>
      </w:rPr>
      <w:tblPr/>
      <w:tcPr>
        <w:tcBorders>
          <w:bottom w:val="single" w:sz="4" w:space="0" w:color="7F7F7F" w:themeColor="text1" w:themeTint="80"/>
        </w:tcBorders>
      </w:tcPr>
    </w:tblStylePr>
    <w:tblStylePr w:type="lastRow">
      <w:rPr>
        <w:b/>
        <w:bCs/>
      </w:rPr>
      <w:tblPr/>
      <w:tcPr>
        <w:tcBorders>
          <w:top w:val="single" w:sz="4" w:space="0" w:color="7F7F7F" w:themeColor="text1" w:themeTint="80"/>
        </w:tcBorders>
      </w:tcPr>
    </w:tblStylePr>
    <w:tblStylePr w:type="firstCol">
      <w:rPr>
        <w:b/>
        <w:bCs/>
      </w:rPr>
    </w:tblStylePr>
    <w:tblStylePr w:type="lastCol">
      <w:rPr>
        <w:b/>
        <w:bCs/>
      </w:rPr>
    </w:tblStylePr>
    <w:tblStylePr w:type="band1Vert">
      <w:tblPr/>
      <w:tcPr>
        <w:tcBorders>
          <w:left w:val="single" w:sz="4" w:space="0" w:color="7F7F7F" w:themeColor="text1" w:themeTint="80"/>
          <w:right w:val="single" w:sz="4" w:space="0" w:color="7F7F7F" w:themeColor="text1" w:themeTint="80"/>
        </w:tcBorders>
      </w:tcPr>
    </w:tblStylePr>
    <w:tblStylePr w:type="band2Vert">
      <w:tblPr/>
      <w:tcPr>
        <w:tcBorders>
          <w:left w:val="single" w:sz="4" w:space="0" w:color="7F7F7F" w:themeColor="text1" w:themeTint="80"/>
          <w:right w:val="single" w:sz="4" w:space="0" w:color="7F7F7F" w:themeColor="text1" w:themeTint="80"/>
        </w:tcBorders>
      </w:tcPr>
    </w:tblStylePr>
    <w:tblStylePr w:type="band1Horz">
      <w:tblPr/>
      <w:tcPr>
        <w:tcBorders>
          <w:top w:val="single" w:sz="4" w:space="0" w:color="7F7F7F" w:themeColor="text1" w:themeTint="80"/>
          <w:bottom w:val="single" w:sz="4" w:space="0" w:color="7F7F7F" w:themeColor="text1" w:themeTint="80"/>
        </w:tcBorders>
      </w:tcPr>
    </w:tblStylePr>
  </w:style>
  <w:style w:type="table" w:styleId="PlainTable3">
    <w:name w:val="Plain Table 3"/>
    <w:basedOn w:val="TableNormal"/>
    <w:uiPriority w:val="99"/>
    <w:rsid w:val="008F16EB"/>
    <w:pPr>
      <w:spacing w:after="0" w:line="240" w:lineRule="auto"/>
    </w:pPr>
    <w:tblPr>
      <w:tblStyleRowBandSize w:val="1"/>
      <w:tblStyleColBandSize w:val="1"/>
    </w:tblPr>
    <w:tblStylePr w:type="firstRow">
      <w:rPr>
        <w:b/>
        <w:bCs/>
        <w:caps/>
      </w:rPr>
      <w:tblPr/>
      <w:tcPr>
        <w:tcBorders>
          <w:bottom w:val="single" w:sz="4" w:space="0" w:color="7F7F7F" w:themeColor="text1" w:themeTint="80"/>
        </w:tcBorders>
      </w:tcPr>
    </w:tblStylePr>
    <w:tblStylePr w:type="lastRow">
      <w:rPr>
        <w:b/>
        <w:bCs/>
        <w:caps/>
      </w:rPr>
      <w:tblPr/>
      <w:tcPr>
        <w:tcBorders>
          <w:top w:val="nil"/>
        </w:tcBorders>
      </w:tcPr>
    </w:tblStylePr>
    <w:tblStylePr w:type="firstCol">
      <w:rPr>
        <w:b/>
        <w:bCs/>
        <w:caps/>
      </w:rPr>
      <w:tblPr/>
      <w:tcPr>
        <w:tcBorders>
          <w:right w:val="single" w:sz="4" w:space="0" w:color="7F7F7F" w:themeColor="text1" w:themeTint="80"/>
        </w:tcBorders>
      </w:tcPr>
    </w:tblStylePr>
    <w:tblStylePr w:type="lastCol">
      <w:rPr>
        <w:b/>
        <w:bCs/>
        <w:caps/>
      </w:rPr>
      <w:tblPr/>
      <w:tcPr>
        <w:tcBorders>
          <w:left w:val="nil"/>
        </w:tcBorders>
      </w:tc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tblStylePr w:type="neCell">
      <w:tblPr/>
      <w:tcPr>
        <w:tcBorders>
          <w:left w:val="nil"/>
        </w:tcBorders>
      </w:tcPr>
    </w:tblStylePr>
    <w:tblStylePr w:type="nwCell">
      <w:tblPr/>
      <w:tcPr>
        <w:tcBorders>
          <w:right w:val="nil"/>
        </w:tcBorders>
      </w:tcPr>
    </w:tblStylePr>
  </w:style>
  <w:style w:type="table" w:styleId="PlainTable1">
    <w:name w:val="Plain Table 1"/>
    <w:basedOn w:val="TableNormal"/>
    <w:uiPriority w:val="99"/>
    <w:rsid w:val="008F16EB"/>
    <w:pPr>
      <w:spacing w:after="0" w:line="240" w:lineRule="auto"/>
    </w:pPr>
    <w:tblPr>
      <w:tblStyleRowBandSize w:val="1"/>
      <w:tblStyleColBandSize w:val="1"/>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tblStylePr w:type="firstRow">
      <w:rPr>
        <w:b/>
        <w:bCs/>
      </w:rPr>
    </w:tblStylePr>
    <w:tblStylePr w:type="lastRow">
      <w:rPr>
        <w:b/>
        <w:bCs/>
      </w:rPr>
      <w:tblPr/>
      <w:tcPr>
        <w:tcBorders>
          <w:top w:val="double" w:sz="4" w:space="0" w:color="BFBFBF" w:themeColor="background1" w:themeShade="BF"/>
        </w:tcBorders>
      </w:tc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table" w:customStyle="1" w:styleId="Noah">
    <w:name w:val="Noah"/>
    <w:basedOn w:val="TableNormal"/>
    <w:uiPriority w:val="99"/>
    <w:rsid w:val="008F16EB"/>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tblStylePr w:type="firstRow">
      <w:rPr>
        <w:color w:val="auto"/>
      </w:rPr>
      <w:tblPr/>
      <w:tcPr>
        <w:shd w:val="clear" w:color="auto" w:fill="E8E8E8" w:themeFill="background2"/>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allowPNG/>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7"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 Id="rId8" Type="http://schemas.openxmlformats.org/officeDocument/2006/relationships/image" Target="media/image1.jpg"/><Relationship Id="rId9" Type="http://schemas.openxmlformats.org/officeDocument/2006/relationships/hyperlink" Target="https://www.pghlesbian.com/2026/10/my-first-birthday-as-a-gay-divorcee/?utm_source=rss&amp;utm_medium=rss&amp;utm_campaign=my-first-birthday-as-a-gay-divorcee" TargetMode="External"/><Relationship Id="rId10" Type="http://schemas.openxmlformats.org/officeDocument/2006/relationships/hyperlink" Target="https://www.marble.co/blog/family/lgbtq-family-law/lesbian-divorce-rate-what-the-data-actually-shows" TargetMode="External"/><Relationship Id="rId11" Type="http://schemas.openxmlformats.org/officeDocument/2006/relationships/hyperlink" Target="https://divorce.law/learn/same-sex-divorce/" TargetMode="External"/><Relationship Id="rId12" Type="http://schemas.openxmlformats.org/officeDocument/2006/relationships/hyperlink" Target="https://williamsinstitute.law.ucla.edu/publications/lgbtq-divorce/" TargetMode="External"/><Relationship Id="rId13" Type="http://schemas.openxmlformats.org/officeDocument/2006/relationships/hyperlink" Target="https://worldmetrics.org/lgbt-divorce-statistics/" TargetMode="External"/><Relationship Id="rId14" Type="http://schemas.openxmlformats.org/officeDocument/2006/relationships/hyperlink" Target="https://pubmed.ncbi.nlm.nih.gov/31437419/" TargetMode="External"/><Relationship Id="rId15" Type="http://schemas.openxmlformats.org/officeDocument/2006/relationships/hyperlink" Target="https://pmc.ncbi.nlm.nih.gov/articles/PMC11138323/" TargetMode="External"/></Relationships>
</file>

<file path=word/_rels/settings.xml.rels><?xml version='1.0' encoding='UTF-8' standalone='yes'?>
<Relationships xmlns="http://schemas.openxmlformats.org/package/2006/relationships"><Relationship Id="rId1" Type="http://schemas.openxmlformats.org/officeDocument/2006/relationships/attachedTemplate" Target="http://schemas.openxmlformats.org/officeDocument/2006/relationships/officeDocument" TargetMode="External"/></Relationships>
</file>

<file path=word/theme/theme1.xml><?xml version="1.0" encoding="utf-8"?>
<a:theme xmlns:a="http://schemas.openxmlformats.org/drawingml/2006/main" name="Crop">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Crop">
      <a:majorFont>
        <a:latin typeface="Franklin Gothic Book" panose="020B0503020102020204"/>
        <a:ea typeface=""/>
        <a:cs typeface=""/>
      </a:majorFont>
      <a:minorFont>
        <a:latin typeface="Franklin Gothic Book" panose="020B0503020102020204"/>
        <a:ea typeface=""/>
        <a:cs typeface=""/>
      </a:minorFont>
    </a:fontScheme>
    <a:fmtScheme name="Crop">
      <a:fillStyleLst>
        <a:solidFill>
          <a:schemeClr val="phClr"/>
        </a:solidFill>
        <a:gradFill rotWithShape="1">
          <a:gsLst>
            <a:gs pos="0">
              <a:schemeClr val="phClr">
                <a:tint val="67000"/>
                <a:satMod val="105000"/>
                <a:lumMod val="110000"/>
              </a:schemeClr>
            </a:gs>
            <a:gs pos="50000">
              <a:schemeClr val="phClr">
                <a:tint val="73000"/>
                <a:satMod val="103000"/>
                <a:lumMod val="105000"/>
              </a:schemeClr>
            </a:gs>
            <a:gs pos="100000">
              <a:schemeClr val="phClr">
                <a:tint val="81000"/>
                <a:satMod val="109000"/>
                <a:lumMod val="105000"/>
              </a:schemeClr>
            </a:gs>
          </a:gsLst>
          <a:lin ang="5400000" scaled="0"/>
        </a:gradFill>
        <a:gradFill rotWithShape="1">
          <a:gsLst>
            <a:gs pos="0">
              <a:schemeClr val="phClr">
                <a:tint val="94000"/>
                <a:satMod val="103000"/>
                <a:lumMod val="102000"/>
              </a:schemeClr>
            </a:gs>
            <a:gs pos="50000">
              <a:schemeClr val="phClr">
                <a:shade val="100000"/>
                <a:satMod val="110000"/>
                <a:lumMod val="100000"/>
              </a:schemeClr>
            </a:gs>
            <a:gs pos="100000">
              <a:schemeClr val="phClr">
                <a:shade val="78000"/>
                <a:satMod val="120000"/>
                <a:lumMod val="99000"/>
              </a:schemeClr>
            </a:gs>
          </a:gsLst>
          <a:lin ang="5400000" scaled="0"/>
        </a:gradFill>
      </a:fillStyleLst>
      <a:lnStyleLst>
        <a:ln w="6350" cap="flat" cmpd="sng" algn="in">
          <a:solidFill>
            <a:schemeClr val="phClr"/>
          </a:solidFill>
          <a:prstDash val="solid"/>
        </a:ln>
        <a:ln w="34925" cap="flat" cmpd="sng" algn="in">
          <a:solidFill>
            <a:schemeClr val="phClr"/>
          </a:solidFill>
          <a:prstDash val="solid"/>
        </a:ln>
        <a:ln w="19050" cap="flat" cmpd="sng" algn="in">
          <a:solidFill>
            <a:schemeClr val="phClr"/>
          </a:solidFill>
          <a:prstDash val="solid"/>
        </a:ln>
      </a:lnStyleLst>
      <a:effectStyleLst>
        <a:effectStyle>
          <a:effectLst/>
        </a:effectStyle>
        <a:effectStyle>
          <a:effectLst/>
        </a:effectStyle>
        <a:effectStyle>
          <a:effectLst>
            <a:outerShdw blurRad="57150" dist="19050" dir="5400000" algn="ctr" rotWithShape="0">
              <a:srgbClr val="000000">
                <a:alpha val="35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hade val="98000"/>
                <a:satMod val="150000"/>
                <a:lumMod val="102000"/>
              </a:schemeClr>
            </a:gs>
            <a:gs pos="50000">
              <a:schemeClr val="phClr">
                <a:tint val="98000"/>
                <a:shade val="90000"/>
                <a:satMod val="13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Crop" id="{EC9488ED-E761-4D60-9AC4-764D1FE2C171}" vid="{CE19780C-D67D-4C13-9DE9-A52BC3BA51B4}"/>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template.dotx</Template>
  <TotalTime>1</TotalTime>
  <Pages>1</Pages>
  <Words>0</Words>
  <Characters>0</Characters>
  <Application>Microsoft Office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Joao Soares</dc:creator>
  <cp:keywords/>
  <dc:description>generated by python-docx</dc:description>
  <cp:lastModifiedBy>Joao Soares</cp:lastModifiedBy>
  <cp:revision>2</cp:revision>
  <dcterms:created xsi:type="dcterms:W3CDTF">2025-04-30T15:43:00Z</dcterms:created>
  <dcterms:modified xsi:type="dcterms:W3CDTF">2025-04-30T15:43:00Z</dcterms:modified>
  <cp:category/>
</cp:coreProperties>
</file>