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Art Supports LGBTQ+ Youth Mental Health and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are finding confidence, connection and relief through creative expression, from journalling and songwriting to visual art and performance. As pressure around identity continues to make headlines, artists, educators and youth organisations are showing why making space for queer voices matters, especially when a paintbrush or notebook can feel like a quiet route back to yourself.</w:t>
      </w:r>
      <w:r/>
    </w:p>
    <w:p>
      <w:pPr>
        <w:pStyle w:val="Heading2"/>
      </w:pPr>
      <w:r>
        <w:t>Essential Takeaways</w:t>
      </w:r>
      <w:r/>
      <w:r/>
    </w:p>
    <w:p>
      <w:pPr>
        <w:pStyle w:val="ListBullet"/>
        <w:spacing w:line="240" w:lineRule="auto"/>
        <w:ind w:left="720"/>
      </w:pPr>
      <w:r/>
      <w:r>
        <w:rPr>
          <w:b/>
        </w:rPr>
        <w:t>Creative outlets can help:</w:t>
      </w:r>
      <w:r>
        <w:t xml:space="preserve"> Art gives young people a private, flexible way to process difficult emotions.</w:t>
      </w:r>
      <w:r/>
    </w:p>
    <w:p>
      <w:pPr>
        <w:pStyle w:val="ListBullet"/>
        <w:spacing w:line="240" w:lineRule="auto"/>
        <w:ind w:left="720"/>
      </w:pPr>
      <w:r/>
      <w:r>
        <w:rPr>
          <w:b/>
        </w:rPr>
        <w:t>Representation matters:</w:t>
      </w:r>
      <w:r>
        <w:t xml:space="preserve"> Queer stories can make identity feel visible, ordinary and less isolating.</w:t>
      </w:r>
      <w:r/>
    </w:p>
    <w:p>
      <w:pPr>
        <w:pStyle w:val="ListBullet"/>
        <w:spacing w:line="240" w:lineRule="auto"/>
        <w:ind w:left="720"/>
      </w:pPr>
      <w:r/>
      <w:r>
        <w:rPr>
          <w:b/>
        </w:rPr>
        <w:t>Expression builds agency:</w:t>
      </w:r>
      <w:r>
        <w:t xml:space="preserve"> Making something can help someone move from self-doubt towards confidence.</w:t>
      </w:r>
      <w:r/>
    </w:p>
    <w:p>
      <w:pPr>
        <w:pStyle w:val="ListBullet"/>
        <w:spacing w:line="240" w:lineRule="auto"/>
        <w:ind w:left="720"/>
      </w:pPr>
      <w:r/>
      <w:r>
        <w:rPr>
          <w:b/>
        </w:rPr>
        <w:t>Support should be wider than art:</w:t>
      </w:r>
      <w:r>
        <w:t xml:space="preserve"> Trusted adults, friends and professional mental-health services remain essential.</w:t>
      </w:r>
      <w:r/>
    </w:p>
    <w:p>
      <w:pPr>
        <w:pStyle w:val="ListBullet"/>
        <w:spacing w:line="240" w:lineRule="auto"/>
        <w:ind w:left="720"/>
      </w:pPr>
      <w:r/>
      <w:r>
        <w:rPr>
          <w:b/>
        </w:rPr>
        <w:t>Small beginnings count:</w:t>
      </w:r>
      <w:r>
        <w:t xml:space="preserve"> A sketchbook, playlist or voice note can be a meaningful first step.</w:t>
      </w:r>
      <w:r/>
      <w:r/>
    </w:p>
    <w:p>
      <w:pPr>
        <w:pStyle w:val="Heading2"/>
      </w:pPr>
      <w:r>
        <w:t>Art can offer a place to breathe</w:t>
      </w:r>
      <w:r/>
    </w:p>
    <w:p>
      <w:r/>
      <w:r>
        <w:t>For LGBTQ+ teenagers facing rejection, political hostility or simple uncertainty about who they are, creative work can provide a rare sense of control. A blank page doesn't ask for an explanation, and a lump of clay won't interrupt. According to Winged Canvas, art can support emotional processing and give LGBTQ+ young people a safer way to explore experiences that may be difficult to say aloud.</w:t>
      </w:r>
      <w:r/>
    </w:p>
    <w:p>
      <w:r/>
      <w:r>
        <w:t>That doesn't mean every difficult feeling needs to become a finished masterpiece. Sometimes the value is in the process: choosing colours, shaping a character, writing a chorus or taking a photograph that captures a particular mood. The result may be messy, but the act of making it can still feel quietly liberating.</w:t>
      </w:r>
      <w:r/>
    </w:p>
    <w:p>
      <w:pPr>
        <w:pStyle w:val="Heading2"/>
      </w:pPr>
      <w:r>
        <w:t>Why queer representation has real emotional weight</w:t>
      </w:r>
      <w:r/>
    </w:p>
    <w:p>
      <w:r/>
      <w:r>
        <w:t>Seeing LGBTQ+ lives reflected in art can soften the loneliness of feeling different. Queer art has long documented identity, protest, love, friendship and everyday life, creating a record that mainstream culture has often ignored or distorted. The University of Arizona's Mapping Q project highlights the importance of locating and understanding queer artistic histories in their wider social context.</w:t>
      </w:r>
      <w:r/>
    </w:p>
    <w:p>
      <w:r/>
      <w:r>
        <w:t>For young people, that history can act like a bridge. A poem, film or exhibition may offer the reassuring thought that someone else has asked the same questions, survived the same awkwardness or imagined a future that once seemed impossible. Representation doesn't solve every problem, but it can make the world feel less empty.</w:t>
      </w:r>
      <w:r/>
    </w:p>
    <w:p>
      <w:pPr>
        <w:pStyle w:val="Heading2"/>
      </w:pPr>
      <w:r>
        <w:t>Creativity isn't a substitute for proper support</w:t>
      </w:r>
      <w:r/>
    </w:p>
    <w:p>
      <w:r/>
      <w:r>
        <w:t>Art can help, but it shouldn't be presented as a cure-all. Research published through the National Library of Medicine has linked social support and affirming environments with better wellbeing among LGBTQ+ young people, while hostility and isolation can increase risk. That makes supportive families, schools, youth workers and healthcare professionals just as important as creative opportunities.</w:t>
      </w:r>
      <w:r/>
    </w:p>
    <w:p>
      <w:r/>
      <w:r>
        <w:t>A teenager might use drawing to manage stress, then still need a trusted adult to listen. A young person may write honestly in a journal, but require professional help if they feel unsafe or overwhelmed. The kindest approach is both-and: encourage creative expression while making sure practical, confidential support is available.</w:t>
      </w:r>
      <w:r/>
    </w:p>
    <w:p>
      <w:pPr>
        <w:pStyle w:val="Heading2"/>
      </w:pPr>
      <w:r>
        <w:t>Find the creative language that feels natural</w:t>
      </w:r>
      <w:r/>
    </w:p>
    <w:p>
      <w:r/>
      <w:r>
        <w:t>Not everyone wants to paint, and that's perfectly fine. Queer expression might appear in a fan-fiction project, a dance routine, a playlist, a podcast, a fashion experiment or a private collection of photographs. Hustler Fitness's discussion of art as a medium for LGBTQ+ voices reflects this broader idea: creative work can preserve stories and challenge narrow assumptions about queer life.</w:t>
      </w:r>
      <w:r/>
    </w:p>
    <w:p>
      <w:r/>
      <w:r>
        <w:t>If you're choosing an outlet, start with something low-pressure and easy to access. Try ten minutes of free writing, make a collage from old magazines or record a voice memo about one thing you noticed that day. There are no marks for polish. The useful question is whether the activity helps you feel more present, more understood or more like yourself.</w:t>
      </w:r>
      <w:r/>
    </w:p>
    <w:p>
      <w:pPr>
        <w:pStyle w:val="Heading2"/>
      </w:pPr>
      <w:r>
        <w:t>Let identity develop at its own pace</w:t>
      </w:r>
      <w:r/>
    </w:p>
    <w:p>
      <w:r/>
      <w:r>
        <w:t>Young people are often pushed to define themselves quickly, particularly when public debates treat identity as something that needs to be categorised and approved. But self-understanding can be gradual. A person may feel certain, uncertain or somewhere in between, and those positions can change without making earlier feelings false.</w:t>
      </w:r>
      <w:r/>
    </w:p>
    <w:p>
      <w:r/>
      <w:r>
        <w:t>The importance of being yourself isn't about performing a perfect, confident version of identity. It's about giving yourself room to notice what feels true, with supportive people nearby. As the stories gathered by Blinc suggest, authenticity is often less of a grand announcement than a series of small, honest choices.</w:t>
      </w:r>
      <w:r/>
    </w:p>
    <w:p>
      <w:pPr>
        <w:pStyle w:val="Heading2"/>
      </w:pPr>
      <w:r>
        <w:t>Making room for a future that feels possible</w:t>
      </w:r>
      <w:r/>
    </w:p>
    <w:p>
      <w:r/>
      <w:r>
        <w:t>The most powerful creative spaces aren't necessarily glamorous. They may be a school club, a library workshop, an online group with clear safeguarding rules or a kitchen table covered in paper scraps. What matters is that young people can experiment without being mocked, pressured or told that their lives are a problem to solve.</w:t>
      </w:r>
      <w:r/>
    </w:p>
    <w:p>
      <w:r/>
      <w:r>
        <w:t>For parents and carers, practical support can be simple: ask about the project, listen without taking over and avoid treating every creative interest as a career plan. For educators, queer-inclusive reading lists and visible, respectful representation can signal that every student belongs. Sometimes the first step towards hope is simply being given somewhere safe to imagine it.</w:t>
      </w:r>
      <w:r/>
    </w:p>
    <w:p>
      <w:r/>
      <w:r>
        <w:t>Art won't remove every hostile voice, but it can help young people hear their own more clearly.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4">
        <w:r>
          <w:rPr>
            <w:color w:val="0000EE"/>
            <w:u w:val="single"/>
          </w:rPr>
          <w:t>[4]</w:t>
        </w:r>
      </w:hyperlink>
      <w:r>
        <w:t xml:space="preserve">, </w:t>
      </w:r>
      <w:hyperlink r:id="rId11">
        <w:r>
          <w:rPr>
            <w:color w:val="0000EE"/>
            <w:u w:val="single"/>
          </w:rPr>
          <w:t>[7]</w:t>
        </w:r>
      </w:hyperlink>
      <w:r>
        <w:t xml:space="preserve">- Paragraph 5: </w:t>
      </w:r>
      <w:hyperlink r:id="rId15">
        <w:r>
          <w:rPr>
            <w:color w:val="0000EE"/>
            <w:u w:val="single"/>
          </w:rPr>
          <w:t>[6]</w:t>
        </w:r>
      </w:hyperlink>
      <w:r>
        <w:t xml:space="preserve">, </w:t>
      </w:r>
      <w:hyperlink r:id="rId10">
        <w:r>
          <w:rPr>
            <w:color w:val="0000EE"/>
            <w:u w:val="single"/>
          </w:rPr>
          <w:t>[2]</w:t>
        </w:r>
      </w:hyperlink>
      <w:r>
        <w:t xml:space="preserve">- Paragraph 6: </w:t>
      </w:r>
      <w:hyperlink r:id="rId11">
        <w:r>
          <w:rPr>
            <w:color w:val="0000EE"/>
            <w:u w:val="single"/>
          </w:rPr>
          <w:t>[7]</w:t>
        </w:r>
      </w:hyperlink>
      <w:r>
        <w:t xml:space="preserve">, </w:t>
      </w:r>
      <w:hyperlink r:id="rId13">
        <w:r>
          <w:rPr>
            <w:color w:val="0000EE"/>
            <w:u w:val="single"/>
          </w:rPr>
          <w:t>[3]</w:t>
        </w:r>
      </w:hyperlink>
      <w:r>
        <w:t xml:space="preserve">- Paragraph 7: </w:t>
      </w:r>
      <w:hyperlink r:id="rId12">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3">
        <w:r>
          <w:rPr>
            <w:color w:val="0000EE"/>
            <w:u w:val="single"/>
          </w:rPr>
          <w:t>[3]</w:t>
        </w:r>
      </w:hyperlink>
      <w:r>
        <w:t xml:space="preserve">, </w:t>
      </w:r>
      <w:hyperlink r:id="rId14">
        <w:r>
          <w:rPr>
            <w:color w:val="0000EE"/>
            <w:u w:val="single"/>
          </w:rPr>
          <w:t>[4]</w:t>
        </w:r>
      </w:hyperlink>
      <w:r>
        <w:t xml:space="preserve">- Paragraph 10: </w:t>
      </w:r>
      <w:hyperlink r:id="rId12">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3">
        <w:r>
          <w:rPr>
            <w:color w:val="0000EE"/>
            <w:u w:val="single"/>
          </w:rPr>
          <w:t>[3]</w:t>
        </w:r>
      </w:hyperlink>
      <w:r>
        <w:t xml:space="preserve">, </w:t>
      </w:r>
      <w:hyperlink r:id="rId12">
        <w:r>
          <w:rPr>
            <w:color w:val="0000EE"/>
            <w:u w:val="single"/>
          </w:rPr>
          <w:t>[5]</w:t>
        </w:r>
      </w:hyperlink>
      <w:r>
        <w:t xml:space="preserve">- Paragraph 13: </w:t>
      </w:r>
      <w:hyperlink r:id="rId15">
        <w:r>
          <w:rPr>
            <w:color w:val="0000EE"/>
            <w:u w:val="single"/>
          </w:rPr>
          <w:t>[6]</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[5]</w:t>
        </w:r>
      </w:hyperlink>
      <w:r>
        <w:t xml:space="preserve">- Paragraph 15: </w:t>
      </w:r>
      <w:hyperlink r:id="rId13">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https://www.out.com/voices/celeste-lecesne-letter-queer-youth</w:t>
        </w:r>
      </w:hyperlink>
      <w:r>
        <w:t xml:space="preserve"> - Please view link - unable to able to access data</w:t>
      </w:r>
      <w:r/>
    </w:p>
    <w:p>
      <w:pPr>
        <w:pStyle w:val="ListNumber"/>
        <w:spacing w:line="240" w:lineRule="auto"/>
        <w:ind w:left="720"/>
      </w:pPr>
      <w:r/>
      <w:hyperlink r:id="rId10">
        <w:r>
          <w:rPr>
            <w:color w:val="0000EE"/>
            <w:u w:val="single"/>
          </w:rPr>
          <w:t>https://www.wingedcanvas.com/single-post/how-art-can-support-mental-health-for-lgbtq-youth</w:t>
        </w:r>
      </w:hyperlink>
      <w:r>
        <w:t xml:space="preserve"> - This article discusses how art serves as a powerful tool for LGBTQ+ youth to express themselves authentically, fostering emotional exploration and self-expression. It highlights the role of art in creating a judgment-free space for individuals to process complex emotions related to their identity, leading to improved mental health and resilience.</w:t>
      </w:r>
      <w:r/>
    </w:p>
    <w:p>
      <w:pPr>
        <w:pStyle w:val="ListNumber"/>
        <w:spacing w:line="240" w:lineRule="auto"/>
        <w:ind w:left="720"/>
      </w:pPr>
      <w:r/>
      <w:hyperlink r:id="rId13">
        <w:r>
          <w:rPr>
            <w:color w:val="0000EE"/>
            <w:u w:val="single"/>
          </w:rPr>
          <w:t>https://mappingq.artmuseum.arizona.edu/</w:t>
        </w:r>
      </w:hyperlink>
      <w:r>
        <w:t xml:space="preserve"> - Mapping Q is an online exhibition featuring the work of eleven LGBTQ+ youth from Arizona. Their artworks reflect issues impacting LGBTQ+ youth, such as queer futurism and intersectionality, aiming to build community and celebrate the stories and experiences of LGBTQ+ youth.</w:t>
      </w:r>
      <w:r/>
    </w:p>
    <w:p>
      <w:pPr>
        <w:pStyle w:val="ListNumber"/>
        <w:spacing w:line="240" w:lineRule="auto"/>
        <w:ind w:left="720"/>
      </w:pPr>
      <w:r/>
      <w:hyperlink r:id="rId14">
        <w:r>
          <w:rPr>
            <w:color w:val="0000EE"/>
            <w:u w:val="single"/>
          </w:rPr>
          <w:t>https://en.wikipedia.org/wiki/Queer_art</w:t>
        </w:r>
      </w:hyperlink>
      <w:r>
        <w:t xml:space="preserve"> - Queer art, also known as LGBT+ art or queer aesthetics, refers to modern and contemporary visual art practices that draw on lesbian, gay, bisexual, transgender, and various non-heterosexual, non-cisgender imagery and issues. It encompasses a diverse range of artistic expressions that challenge traditional norms and embrace non-normative identities.</w:t>
      </w:r>
      <w:r/>
    </w:p>
    <w:p>
      <w:pPr>
        <w:pStyle w:val="ListNumber"/>
        <w:spacing w:line="240" w:lineRule="auto"/>
        <w:ind w:left="720"/>
      </w:pPr>
      <w:r/>
      <w:hyperlink r:id="rId12">
        <w:r>
          <w:rPr>
            <w:color w:val="0000EE"/>
            <w:u w:val="single"/>
          </w:rPr>
          <w:t>https://www.blinc.love/blinc-stories/the-importance-of-being-me</w:t>
        </w:r>
      </w:hyperlink>
      <w:r>
        <w:t xml:space="preserve"> - This article highlights the collaboration between Black LGBTQ+ Liberation Inc. and Thinking Cap Theatre on 'The Importance of Being Me,' a project that empowers LGBTQ+ youth through art. It emphasizes the transformative power of art in providing a pathway to healing, empowerment, and connection for young individuals.</w:t>
      </w:r>
      <w:r/>
    </w:p>
    <w:p>
      <w:pPr>
        <w:pStyle w:val="ListNumber"/>
        <w:spacing w:line="240" w:lineRule="auto"/>
        <w:ind w:left="720"/>
      </w:pPr>
      <w:r/>
      <w:hyperlink r:id="rId15">
        <w:r>
          <w:rPr>
            <w:color w:val="0000EE"/>
            <w:u w:val="single"/>
          </w:rPr>
          <w:t>https://pmc.ncbi.nlm.nih.gov/articles/PMC2591571/</w:t>
        </w:r>
      </w:hyperlink>
      <w:r>
        <w:t xml:space="preserve"> - This scholarly article examines the historical patterns of youth rebellion, noting that throughout history, each generation has produced distinctive young rebels, such as the bohemians before and after World War I, the radicals of the 1930s and 1940s, and the hippies and romantic anarcho-Marxists of the 1960s.</w:t>
      </w:r>
      <w:r/>
    </w:p>
    <w:p>
      <w:pPr>
        <w:pStyle w:val="ListNumber"/>
        <w:spacing w:line="240" w:lineRule="auto"/>
        <w:ind w:left="720"/>
      </w:pPr>
      <w:r/>
      <w:hyperlink r:id="rId11">
        <w:r>
          <w:rPr>
            <w:color w:val="0000EE"/>
            <w:u w:val="single"/>
          </w:rPr>
          <w:t>https://www.hustlerfitness.com/blogs/news/art-as-a-medium-for-lgbtq-voices-and-stories</w:t>
        </w:r>
      </w:hyperlink>
      <w:r>
        <w:t xml:space="preserve"> - This article explores the multifaceted relationship between LGBTQ+ identities and the art world, discussing the historical context, contemporary influence, and ongoing challenges faced by queer artists. It highlights the role of art in activism, intersectionality in LGBTQ+ art, and the impact of digital platforms in amplifying queer voices globally.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voices/celeste-lecesne-letter-queer-youth" TargetMode="External"/><Relationship Id="rId10" Type="http://schemas.openxmlformats.org/officeDocument/2006/relationships/hyperlink" Target="https://www.wingedcanvas.com/single-post/how-art-can-support-mental-health-for-lgbtq-youth" TargetMode="External"/><Relationship Id="rId11" Type="http://schemas.openxmlformats.org/officeDocument/2006/relationships/hyperlink" Target="https://www.hustlerfitness.com/blogs/news/art-as-a-medium-for-lgbtq-voices-and-stories" TargetMode="External"/><Relationship Id="rId12" Type="http://schemas.openxmlformats.org/officeDocument/2006/relationships/hyperlink" Target="https://www.blinc.love/blinc-stories/the-importance-of-being-me" TargetMode="External"/><Relationship Id="rId13" Type="http://schemas.openxmlformats.org/officeDocument/2006/relationships/hyperlink" Target="https://mappingq.artmuseum.arizona.edu/" TargetMode="External"/><Relationship Id="rId14" Type="http://schemas.openxmlformats.org/officeDocument/2006/relationships/hyperlink" Target="https://en.wikipedia.org/wiki/Queer_art" TargetMode="External"/><Relationship Id="rId15" Type="http://schemas.openxmlformats.org/officeDocument/2006/relationships/hyperlink" Target="https://pmc.ncbi.nlm.nih.gov/articles/PMC25915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