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fertility access in New Zealand insights for diverse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showing how fertility access in New Zealand can quietly exclude people through cost, paperwork, clinic routines and donor shortages. A new qualitative study of 113 participants finds that Muslim, migrant, LGBTQ+, single, older, Māori and Pacific people often face different versions of the same problem: a system still built around one assumed family shape.</w:t>
      </w:r>
      <w:r/>
    </w:p>
    <w:p>
      <w:pPr>
        <w:pStyle w:val="Heading2"/>
      </w:pPr>
      <w:r>
        <w:t>Essential Takeaways</w:t>
      </w:r>
      <w:r/>
      <w:r/>
    </w:p>
    <w:p>
      <w:pPr>
        <w:pStyle w:val="ListBullet"/>
        <w:spacing w:line="240" w:lineRule="auto"/>
        <w:ind w:left="720"/>
      </w:pPr>
      <w:r/>
      <w:r>
        <w:rPr>
          <w:b/>
        </w:rPr>
        <w:t>The default family matters:</w:t>
      </w:r>
      <w:r>
        <w:t xml:space="preserve"> Forms, invoices and counselling often assume a heterosexual couple with a biological child.</w:t>
      </w:r>
      <w:r/>
    </w:p>
    <w:p>
      <w:pPr>
        <w:pStyle w:val="ListBullet"/>
        <w:spacing w:line="240" w:lineRule="auto"/>
        <w:ind w:left="720"/>
      </w:pPr>
      <w:r/>
      <w:r>
        <w:rPr>
          <w:b/>
        </w:rPr>
        <w:t>Cost remains the broadest barrier:</w:t>
      </w:r>
      <w:r>
        <w:t xml:space="preserve"> Age, BMI, residency and funding rules can push people into expensive private treatment.</w:t>
      </w:r>
      <w:r/>
    </w:p>
    <w:p>
      <w:pPr>
        <w:pStyle w:val="ListBullet"/>
        <w:spacing w:line="240" w:lineRule="auto"/>
        <w:ind w:left="720"/>
      </w:pPr>
      <w:r/>
      <w:r>
        <w:rPr>
          <w:b/>
        </w:rPr>
        <w:t>Donors are in short supply:</w:t>
      </w:r>
      <w:r>
        <w:t xml:space="preserve"> Single women and lesbian couples may face lengthy waits for donor sperm, while gay men need both an egg donor and a surrogate.</w:t>
      </w:r>
      <w:r/>
    </w:p>
    <w:p>
      <w:pPr>
        <w:pStyle w:val="ListBullet"/>
        <w:spacing w:line="240" w:lineRule="auto"/>
        <w:ind w:left="720"/>
      </w:pPr>
      <w:r/>
      <w:r>
        <w:rPr>
          <w:b/>
        </w:rPr>
        <w:t>Culture can't be treated as a tick box:</w:t>
      </w:r>
      <w:r>
        <w:t xml:space="preserve"> Muslim, Māori and Pacific participants described distinct views of faith, lineage, identity and family.</w:t>
      </w:r>
      <w:r/>
    </w:p>
    <w:p>
      <w:pPr>
        <w:pStyle w:val="ListBullet"/>
        <w:spacing w:line="240" w:lineRule="auto"/>
        <w:ind w:left="720"/>
      </w:pPr>
      <w:r/>
      <w:r>
        <w:rPr>
          <w:b/>
        </w:rPr>
        <w:t>New Zealand favours openness:</w:t>
      </w:r>
      <w:r>
        <w:t xml:space="preserve"> Donor-conceived people from registered clinic donations can generally seek identifying information when they reach adulthood.</w:t>
      </w:r>
      <w:r/>
      <w:r/>
    </w:p>
    <w:p>
      <w:pPr>
        <w:pStyle w:val="Heading2"/>
      </w:pPr>
      <w:r>
        <w:t>A fertility system built around one family blueprint</w:t>
      </w:r>
      <w:r/>
    </w:p>
    <w:p>
      <w:r/>
      <w:r>
        <w:t xml:space="preserve">The sharpest finding is also the simplest. According to the study published in the </w:t>
      </w:r>
      <w:r>
        <w:rPr>
          <w:i/>
        </w:rPr>
        <w:t>International Journal for Equity in Health</w:t>
      </w:r>
      <w:r>
        <w:t>, fertility services often work most smoothly for a married heterosexual couple using their own eggs and sperm.</w:t>
      </w:r>
      <w:r/>
    </w:p>
    <w:p>
      <w:r/>
      <w:r>
        <w:t>Everyone else can find the system unexpectedly awkward. Gay and lesbian couples described paperwork that struggled to recognise both parents, while single patients encountered questions and procedures designed around partnership. One recurring frustration was the feeling that a non-biological parent had to explain their legitimacy.</w:t>
      </w:r>
      <w:r/>
    </w:p>
    <w:p>
      <w:r/>
      <w:r>
        <w:t>That may sound like a minor administrative nuisance, but it lands differently when someone is already paying thousands, managing medication and waiting anxiously for treatment. A badly designed form can become one more reminder that the service wasn't really imagined for you.</w:t>
      </w:r>
      <w:r/>
    </w:p>
    <w:p>
      <w:r/>
      <w:r>
        <w:t xml:space="preserve">The research grew from the Accessing Assisted Reproduction and New Family Formation project at Auckland University of Technology, supported by the New Zealand Royal Society Marsden Fund, according to AUT's project information. Its interviews and focus groups took place between 2020 and 2023. </w:t>
      </w:r>
      <w:hyperlink r:id="rId9">
        <w:r>
          <w:rPr>
            <w:color w:val="0000EE"/>
            <w:u w:val="single"/>
          </w:rPr>
          <w:t>[2]</w:t>
        </w:r>
      </w:hyperlink>
      <w:r>
        <w:t xml:space="preserve"> </w:t>
      </w:r>
      <w:hyperlink r:id="rId10">
        <w:r>
          <w:rPr>
            <w:color w:val="0000EE"/>
            <w:u w:val="single"/>
          </w:rPr>
          <w:t>[4]</w:t>
        </w:r>
      </w:hyperlink>
      <w:r/>
    </w:p>
    <w:p>
      <w:pPr>
        <w:pStyle w:val="Heading2"/>
      </w:pPr>
      <w:r>
        <w:t>The price of treatment isn't shared equally</w:t>
      </w:r>
      <w:r/>
    </w:p>
    <w:p>
      <w:r/>
      <w:r>
        <w:t>Money was the most common obstacle, but the study makes clear that affordability isn't just about the headline price of IVF. Public support can depend on age, body mass index and residency, creating particularly difficult choices for migrants who may be waiting for eligibility while their fertility declines.</w:t>
      </w:r>
      <w:r/>
    </w:p>
    <w:p>
      <w:r/>
      <w:r>
        <w:t>Single women and same-sex couples may also need to pay privately for several insemination attempts before they can demonstrate clinical infertility. In other words, the route to funded care can require an expensive detour first. That's a tough equation when the treatment itself is time-sensitive.</w:t>
      </w:r>
      <w:r/>
    </w:p>
    <w:p>
      <w:r/>
      <w:r>
        <w:t xml:space="preserve">The wider New Zealand research landscape has also pointed to concerns about whether assisted reproductive technology meets Pacific people's needs. A report held by the Human Rights Commission asked directly how services could better support Pacific communities, reinforcing the study's argument that equal access requires more than offering the same pathway to everyone. </w:t>
      </w:r>
      <w:hyperlink r:id="rId11">
        <w:r>
          <w:rPr>
            <w:color w:val="0000EE"/>
            <w:u w:val="single"/>
          </w:rPr>
          <w:t>[5]</w:t>
        </w:r>
      </w:hyperlink>
      <w:r/>
    </w:p>
    <w:p>
      <w:r/>
      <w:r>
        <w:t>For anyone comparing clinics, the practical questions are straightforward but important: ask exactly what public funding covers, whether donor treatment follows different rules, what residency evidence is needed and which costs sit outside the quoted package. A written breakdown is far more useful than a reassuring total that quietly excludes medication or storage.</w:t>
      </w:r>
      <w:r/>
    </w:p>
    <w:p>
      <w:pPr>
        <w:pStyle w:val="Heading2"/>
      </w:pPr>
      <w:r>
        <w:t>Donor shortages create another waiting game</w:t>
      </w:r>
      <w:r/>
    </w:p>
    <w:p>
      <w:r/>
      <w:r>
        <w:t>Finding a donor can be as difficult as finding the right treatment. The researchers found that single women and lesbian couples could face waits of around two years for donor sperm. New Zealand's rules also restrict payment for gametes and surrogacy, while advertising opportunities are limited, narrowing the pool further.</w:t>
      </w:r>
      <w:r/>
    </w:p>
    <w:p>
      <w:r/>
      <w:r>
        <w:t>Gay men face a more complex chain. They generally need an egg donor and a surrogate, and both relationships involve time, legal work and emotional trust. Some participants looked overseas, where donor programmes could appear to favour married, heterosexual Christian couples. That isn't simply a supply problem; it's a question of who gets treated as the natural customer.</w:t>
      </w:r>
      <w:r/>
    </w:p>
    <w:p>
      <w:r/>
      <w:r>
        <w:t>New Zealand's legal framework places a strong emphasis on openness. Clinic donations connected to births since 22 August 2005 must be registered, and donor-conceived people can usually seek the donor's identity from age 18, subject to the relevant rules. The system also limits a donor's use across families, helping reduce the chance of large, unknown networks of genetic relatives.</w:t>
      </w:r>
      <w:r/>
    </w:p>
    <w:p>
      <w:r/>
      <w:r>
        <w:t>That transparency can be valuable, particularly for parents who want to talk honestly with their children from the beginning. But it also means prospective parents should ask how a clinic handles records, donor information, overseas treatment and private arrangements. The paper trail matters long after the first appointment.</w:t>
      </w:r>
      <w:r/>
    </w:p>
    <w:p>
      <w:pPr>
        <w:pStyle w:val="Heading2"/>
      </w:pPr>
      <w:r>
        <w:t>Culture, faith and identity aren't side issues</w:t>
      </w:r>
      <w:r/>
    </w:p>
    <w:p>
      <w:r/>
      <w:r>
        <w:t>Muslim participants described clinic routines that could conflict with religious requirements, including how semen is collected and whose genetic material can be used. The study reports that some participants understood assisted reproduction as acceptable only when the couple's own gametes were involved.</w:t>
      </w:r>
      <w:r/>
    </w:p>
    <w:p>
      <w:r/>
      <w:r>
        <w:t>Māori and Pacific participants raised different concerns, including ancestry, lineage and the importance of knowing where a child comes from. For some, donor conception or surrogacy could not be discussed only in technical terms. Family connections, cultural belonging and identity were part of the decision from the start.</w:t>
      </w:r>
      <w:r/>
    </w:p>
    <w:p>
      <w:r/>
      <w:r>
        <w:t>The same applies to race and visibility. Māori and Pacific participants described racialised counselling and a shortage of staff who shared their background. One Pākehā participant whose children were conceived using donor eggs was repeatedly mistaken for a nanny, illustrating how quickly assumptions about appearance and parenthood can intrude.</w:t>
      </w:r>
      <w:r/>
    </w:p>
    <w:p>
      <w:r/>
      <w:r>
        <w:t xml:space="preserve">AUT's research programme frames assisted reproduction as a social and family-formation issue, not merely a medical service. That distinction is useful. A clinic can provide clinically competent care and still make people feel unseen if its language, staff mix and counselling model don't reflect the families it serves. </w:t>
      </w:r>
      <w:hyperlink r:id="rId10">
        <w:r>
          <w:rPr>
            <w:color w:val="0000EE"/>
            <w:u w:val="single"/>
          </w:rPr>
          <w:t>[4]</w:t>
        </w:r>
      </w:hyperlink>
      <w:r>
        <w:t xml:space="preserve"> </w:t>
      </w:r>
      <w:hyperlink r:id="rId12">
        <w:r>
          <w:rPr>
            <w:color w:val="0000EE"/>
            <w:u w:val="single"/>
          </w:rPr>
          <w:t>[6]</w:t>
        </w:r>
      </w:hyperlink>
      <w:r/>
    </w:p>
    <w:p>
      <w:pPr>
        <w:pStyle w:val="Heading2"/>
      </w:pPr>
      <w:r>
        <w:t>What would make fertility care fairer?</w:t>
      </w:r>
      <w:r/>
    </w:p>
    <w:p>
      <w:r/>
      <w:r>
        <w:t>The researchers' recommendation is refreshingly practical: identify the mechanism blocking each group, then fix that mechanism. That could mean changing forms and billing systems, improving information for migrants, training counsellors in culturally safe practice or making donor pathways less dependent on private wealth.</w:t>
      </w:r>
      <w:r/>
    </w:p>
    <w:p>
      <w:r/>
      <w:r>
        <w:t>It also means avoiding the temptation to treat a community as a single voice. Muslim, Māori and Pacific participants expressed varied views, just as LGBTQ+ people, older patients and migrants did. Good counselling should make room for those differences rather than arriving with a pre-packaged idea of what a family ought to look like.</w:t>
      </w:r>
      <w:r/>
    </w:p>
    <w:p>
      <w:r/>
      <w:r>
        <w:t>The study is qualitative and focused on Aotearoa New Zealand, so it isn't a statistical measure of every patient's experience. The sample was also uneven across groups, and people with especially difficult journeys may have been more likely to take part. Even so, the consistency of the barriers is hard to ignore.</w:t>
      </w:r>
      <w:r/>
    </w:p>
    <w:p>
      <w:r/>
      <w:r>
        <w:t>The most useful takeaway for patients is to ask early, and ask specifically. Who qualifies for funding? How long could a donor take? Can every intended parent appear on the paperwork? What cultural or faith-based support is available? Clear answers won't solve the whole system, but they can prevent costly surprises.</w:t>
      </w:r>
      <w:r/>
    </w:p>
    <w:p>
      <w:r/>
      <w:r>
        <w:t>A fairer fertility system starts by designing for real families, not an imaginary average one.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[3]</w:t>
        </w:r>
      </w:hyperlink>
      <w:r>
        <w:t xml:space="preserve">- Paragraph 2: </w:t>
      </w:r>
      <w:hyperlink r:id="rId9">
        <w:r>
          <w:rPr>
            <w:color w:val="0000EE"/>
            <w:u w:val="single"/>
          </w:rPr>
          <w:t>[2]</w:t>
        </w:r>
      </w:hyperlink>
      <w:r>
        <w:t xml:space="preserve">, </w:t>
      </w:r>
      <w:hyperlink r:id="rId14">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4">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4">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[4]</w:t>
        </w:r>
      </w:hyperlink>
      <w:r>
        <w:t xml:space="preserve">- Paragraph 16: </w:t>
      </w:r>
      <w:hyperlink r:id="rId9">
        <w:r>
          <w:rPr>
            <w:color w:val="0000EE"/>
            <w:u w:val="single"/>
          </w:rPr>
          <w:t>[2]</w:t>
        </w:r>
      </w:hyperlink>
      <w:r>
        <w:t xml:space="preserve">, </w:t>
      </w:r>
      <w:hyperlink r:id="rId14">
        <w:r>
          <w:rPr>
            <w:color w:val="0000EE"/>
            <w:u w:val="single"/>
          </w:rPr>
          <w:t>[3]</w:t>
        </w:r>
      </w:hyperlink>
      <w:r>
        <w:t xml:space="preserve">- Paragraph 17: </w:t>
      </w:r>
      <w:hyperlink r:id="rId9">
        <w:r>
          <w:rPr>
            <w:color w:val="0000EE"/>
            <w:u w:val="single"/>
          </w:rPr>
          <w:t>[2]</w:t>
        </w:r>
      </w:hyperlink>
      <w:r>
        <w:t xml:space="preserve">, </w:t>
      </w:r>
      <w:hyperlink r:id="rId15">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[4]</w:t>
        </w:r>
      </w:hyperlink>
      <w:r>
        <w:t xml:space="preserve">- Paragraph 19: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https://www.dcjournalclub.com/p/fertility-access-in-new-zealand-comparing</w:t>
        </w:r>
      </w:hyperlink>
      <w:r>
        <w:t xml:space="preserve"> - Please view link - unable to able to access data</w:t>
      </w:r>
      <w:r/>
    </w:p>
    <w:p>
      <w:pPr>
        <w:pStyle w:val="ListNumber"/>
        <w:spacing w:line="240" w:lineRule="auto"/>
        <w:ind w:left="720"/>
      </w:pPr>
      <w:r/>
      <w:hyperlink r:id="rId9">
        <w:r>
          <w:rPr>
            <w:color w:val="0000EE"/>
            <w:u w:val="single"/>
          </w:rPr>
          <w:t>https://link.springer.com/article/10.1186/s12939-026-03050-3</w:t>
        </w:r>
      </w:hyperlink>
      <w:r>
        <w:t xml:space="preserve"> - This article presents a qualitative study conducted in Aotearoa New Zealand between 2020 and 2023, involving 113 participants from diverse backgrounds, including Muslim, migrant, lesbian, gay, single, and older individuals. The study identifies six recurring barriers to accessing assisted reproductive technology (ART): exclusionary clinical design, privileging of the heterosexual nuclear family, cultural and religious tensions around kinship and permissible reproduction, emotional labour and parental deservingness, scarcity and governance of gametes and surrogacy, and economic barriers. The findings highlight the need for equitable eligibility and funding, inclusive administrative and clinical design, culturally and religiously responsive care, clearer information pathways, and reforms addressing donor and surrogacy scarcity. The research was supported by the New Zealand Royal Society Marsden Fund grant for the project 'Accessing Assisted Reproduction: Social Infertility and Family Formation' (AUT1803).</w:t>
      </w:r>
      <w:r/>
    </w:p>
    <w:p>
      <w:pPr>
        <w:pStyle w:val="ListNumber"/>
        <w:spacing w:line="240" w:lineRule="auto"/>
        <w:ind w:left="720"/>
      </w:pPr>
      <w:r/>
      <w:hyperlink r:id="rId14">
        <w:r>
          <w:rPr>
            <w:color w:val="0000EE"/>
            <w:u w:val="single"/>
          </w:rPr>
          <w:t>https://pubmed.ncbi.nlm.nih.gov/41983499/</w:t>
        </w:r>
      </w:hyperlink>
      <w:r>
        <w:t xml:space="preserve"> - This qualitative study explores the enablers and barriers to assisted reproduction and fertility services for Pacific peoples in Aotearoa New Zealand. Thirteen participants self-identifying as Pacific people who had experienced infertility participated in semi-structured interviews. The study identifies three key themes: the importance of strong relational ties and support for ART access, the role of health literacy and service awareness in promoting health-seeking behaviours, and the influence of cultural expectations and religious beliefs on perceptions of infertility and ART decisions. The findings suggest that addressing these factors is crucial for improving ART access and outcomes for Pacific peoples in New Zealand.</w:t>
      </w:r>
      <w:r/>
    </w:p>
    <w:p>
      <w:pPr>
        <w:pStyle w:val="ListNumber"/>
        <w:spacing w:line="240" w:lineRule="auto"/>
        <w:ind w:left="720"/>
      </w:pPr>
      <w:r/>
      <w:hyperlink r:id="rId10">
        <w:r>
          <w:rPr>
            <w:color w:val="0000EE"/>
            <w:u w:val="single"/>
          </w:rPr>
          <w:t>https://www.aut.ac.nz/study/study-options/social-sciences-and-public-policy/research/current-research/assisted-reproduction-and-new-family-formation-marsden-funded-research-project</w:t>
        </w:r>
      </w:hyperlink>
      <w:r>
        <w:t xml:space="preserve"> - This Marsden-funded research project, conducted between 2019 and 2021, examines the experiences of individuals unable to access state-funded assisted reproductive technologies in New Zealand, particularly those from single, poor, LGBTQ+, disabled, Māori, Pacific, and new migrant communities. The project aims to explore how these individuals form families, including through fertility travel, and to develop new ways of theorising kinship and family life. The research also seeks to promote acceptance of new forms of family and is led by Associate Professor Sharyn Graham Davies, an anthropologist and ethnographer with extensive experience working with Southeast Asian communities on projects related to gender and sexuality.</w:t>
      </w:r>
      <w:r/>
    </w:p>
    <w:p>
      <w:pPr>
        <w:pStyle w:val="ListNumber"/>
        <w:spacing w:line="240" w:lineRule="auto"/>
        <w:ind w:left="720"/>
      </w:pPr>
      <w:r/>
      <w:hyperlink r:id="rId11">
        <w:r>
          <w:rPr>
            <w:color w:val="0000EE"/>
            <w:u w:val="single"/>
          </w:rPr>
          <w:t>https://www.hrc.govt.nz/resources/research-repository/can-assisted-reproductive-technologies-better-assist-pacific-people</w:t>
        </w:r>
      </w:hyperlink>
      <w:r>
        <w:t xml:space="preserve"> - This Health Research Council of New Zealand-funded project, approved in 2023 with a budget of $1,199,999.80, aims to investigate how assisted reproductive technologies (ART) can better serve Pacific peoples in Aotearoa New Zealand. Despite experiencing higher rates of infertility, Pacific peoples have lower participation in ART services. The study employs a mixed-methods approach, incorporating talanoa (semi-structured interviews) with participants from diverse Pacific cultures who have experience with infertility and ART. The research also develops an in vitro ovarian follicle culture model to evaluate the direct effects of lipids, as opposed to body mass index (BMI), on specific ART outcomes. The project is led by Dr Zaramasina Clark and Dr Edmond Fehoko, emerging Pacific researchers.</w:t>
      </w:r>
      <w:r/>
    </w:p>
    <w:p>
      <w:pPr>
        <w:pStyle w:val="ListNumber"/>
        <w:spacing w:line="240" w:lineRule="auto"/>
        <w:ind w:left="720"/>
      </w:pPr>
      <w:r/>
      <w:hyperlink r:id="rId12">
        <w:r>
          <w:rPr>
            <w:color w:val="0000EE"/>
            <w:u w:val="single"/>
          </w:rPr>
          <w:t>https://nzsociology.nz/index.php/nzs/article/view/143</w:t>
        </w:r>
      </w:hyperlink>
      <w:r>
        <w:t xml:space="preserve"> - This literature review examines Māori perspectives on assisted reproduction and fertility treatment in Aotearoa New Zealand. The review highlights that while assisted reproductive technologies (ART) have become more available and acceptable in the Global North, barriers to access remain, particularly for Indigenous and ethnic minority groups. The study identifies cultural and ethnic factors that significantly impact access to ART and suggests that understanding these barriers is essential for developing equitable fertility treatment options for Māori individuals and couples. The review underscores the need for culturally sensitive approaches to ART services in New Zealand.</w:t>
      </w:r>
      <w:r/>
    </w:p>
    <w:p>
      <w:pPr>
        <w:pStyle w:val="ListNumber"/>
        <w:spacing w:line="240" w:lineRule="auto"/>
        <w:ind w:left="720"/>
      </w:pPr>
      <w:r/>
      <w:hyperlink r:id="rId15">
        <w:r>
          <w:rPr>
            <w:color w:val="0000EE"/>
            <w:u w:val="single"/>
          </w:rPr>
          <w:t>https://pubmed.ncbi.nlm.nih.gov/38762846/</w:t>
        </w:r>
      </w:hyperlink>
      <w:r>
        <w:t xml:space="preserve"> - This scoping review analyses international literature on the barriers impacting Muslim couples' access to equitable assisted reproductive technologies (ART). The review includes 27 studies and identifies several barriers faced by Muslim communities, including cultural and religious constraints on certain ART aspects, diminished quality of care due to low cultural/religious competence of practitioners, and gendered norms intersecting with ART experiences. The study calls for further research, particularly in Western countries, to better understand how these contexts can support Muslim patients accessing ART. The review was published in the Journal of Religion and Health in February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k.springer.com/article/10.1186/s12939-026-03050-3" TargetMode="External"/><Relationship Id="rId10" Type="http://schemas.openxmlformats.org/officeDocument/2006/relationships/hyperlink" Target="https://www.aut.ac.nz/study/study-options/social-sciences-and-public-policy/research/current-research/assisted-reproduction-and-new-family-formation-marsden-funded-research-project" TargetMode="External"/><Relationship Id="rId11" Type="http://schemas.openxmlformats.org/officeDocument/2006/relationships/hyperlink" Target="https://www.hrc.govt.nz/resources/research-repository/can-assisted-reproductive-technologies-better-assist-pacific-people" TargetMode="External"/><Relationship Id="rId12" Type="http://schemas.openxmlformats.org/officeDocument/2006/relationships/hyperlink" Target="https://nzsociology.nz/index.php/nzs/article/view/143" TargetMode="External"/><Relationship Id="rId13" Type="http://schemas.openxmlformats.org/officeDocument/2006/relationships/hyperlink" Target="https://www.dcjournalclub.com/p/fertility-access-in-new-zealand-comparing" TargetMode="External"/><Relationship Id="rId14" Type="http://schemas.openxmlformats.org/officeDocument/2006/relationships/hyperlink" Target="https://pubmed.ncbi.nlm.nih.gov/41983499/" TargetMode="External"/><Relationship Id="rId15" Type="http://schemas.openxmlformats.org/officeDocument/2006/relationships/hyperlink" Target="https://pubmed.ncbi.nlm.nih.gov/387628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