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appoints PR agencies for 2027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Gay and Lesbian Mardi Gras has appointed Acuity Communications Advisory and Thrive PR &amp; Communications to shape its corporate and festival communications, with work now under way for the 2027 season and the parade’s landmark 50th anniversary in 2028.</w:t>
      </w:r>
      <w:r/>
    </w:p>
    <w:p>
      <w:pPr>
        <w:pStyle w:val="Heading2"/>
      </w:pPr>
      <w:r>
        <w:t>Essential Takeaways</w:t>
      </w:r>
      <w:r/>
      <w:r/>
    </w:p>
    <w:p>
      <w:pPr>
        <w:pStyle w:val="ListBullet"/>
        <w:spacing w:line="240" w:lineRule="auto"/>
        <w:ind w:left="720"/>
      </w:pPr>
      <w:r/>
      <w:r>
        <w:rPr>
          <w:b/>
        </w:rPr>
        <w:t>Two-agency model:</w:t>
      </w:r>
      <w:r>
        <w:t xml:space="preserve"> Acuity will handle corporate, policy and reputation communications, while Thrive leads festival PR.</w:t>
      </w:r>
      <w:r/>
    </w:p>
    <w:p>
      <w:pPr>
        <w:pStyle w:val="ListBullet"/>
        <w:spacing w:line="240" w:lineRule="auto"/>
        <w:ind w:left="720"/>
      </w:pPr>
      <w:r/>
      <w:r>
        <w:rPr>
          <w:b/>
        </w:rPr>
        <w:t>2027 preparations begin:</w:t>
      </w:r>
      <w:r>
        <w:t xml:space="preserve"> The new partnership arrives as planning starts for the next major festival season.</w:t>
      </w:r>
      <w:r/>
    </w:p>
    <w:p>
      <w:pPr>
        <w:pStyle w:val="ListBullet"/>
        <w:spacing w:line="240" w:lineRule="auto"/>
        <w:ind w:left="720"/>
      </w:pPr>
      <w:r/>
      <w:r>
        <w:rPr>
          <w:b/>
        </w:rPr>
        <w:t>A major anniversary ahead:</w:t>
      </w:r>
      <w:r>
        <w:t xml:space="preserve"> The parade will celebrate its 50th anniversary in 2028.</w:t>
      </w:r>
      <w:r/>
    </w:p>
    <w:p>
      <w:pPr>
        <w:pStyle w:val="ListBullet"/>
        <w:spacing w:line="240" w:lineRule="auto"/>
        <w:ind w:left="720"/>
      </w:pPr>
      <w:r/>
      <w:r>
        <w:rPr>
          <w:b/>
        </w:rPr>
        <w:t>Thrive joins as sponsor:</w:t>
      </w:r>
      <w:r>
        <w:t xml:space="preserve"> The agency will support the festival creatively and become an official festival sponsor.</w:t>
      </w:r>
      <w:r/>
    </w:p>
    <w:p>
      <w:pPr>
        <w:pStyle w:val="ListBullet"/>
        <w:spacing w:line="240" w:lineRule="auto"/>
        <w:ind w:left="720"/>
      </w:pPr>
      <w:r/>
      <w:r>
        <w:rPr>
          <w:b/>
        </w:rPr>
        <w:t>Inclusion remains central:</w:t>
      </w:r>
      <w:r>
        <w:t xml:space="preserve"> Both agencies say their work will focus on protecting the community’s home and celebrating its joy.</w:t>
      </w:r>
      <w:r/>
      <w:r/>
    </w:p>
    <w:p>
      <w:pPr>
        <w:pStyle w:val="Heading2"/>
      </w:pPr>
      <w:r>
        <w:t>A new communications team is taking shape</w:t>
      </w:r>
      <w:r/>
    </w:p>
    <w:p>
      <w:r/>
      <w:r>
        <w:t>Sydney Gay and Lesbian Mardi Gras has chosen Acuity Communications Advisory and Thrive PR &amp; Communications as its retained communications agencies after a competitive pitch. The appointment creates a clear split between organisational reputation and the public-facing energy of the festival.</w:t>
      </w:r>
      <w:r/>
    </w:p>
    <w:p>
      <w:r/>
      <w:r>
        <w:t>It also gives the partnership plenty to work with. Mardi Gras is not simply a parade or a week of parties, but a year-round organisation with community, policy and cultural responsibilities. That makes the division of duties a sensible one, rather than a bit of agency reshuffling for its own sake.</w:t>
      </w:r>
      <w:r/>
    </w:p>
    <w:p>
      <w:pPr>
        <w:pStyle w:val="Heading2"/>
      </w:pPr>
      <w:r>
        <w:t>Why the two-agency model matters</w:t>
      </w:r>
      <w:r/>
    </w:p>
    <w:p>
      <w:r/>
      <w:r>
        <w:t>Acuity will lead corporate communications, issues and policy work, as well as executive and reputation communications. In practical terms, that means helping the organisation speak clearly when the conversation moves beyond festival launches and into wider questions affecting the LGBTQIA+ community.</w:t>
      </w:r>
      <w:r/>
    </w:p>
    <w:p>
      <w:r/>
      <w:r>
        <w:t>Thrive, meanwhile, will oversee festival PR, including media relations, launch events, influencer activity and support for brand partnerships. According to Acuity's agency profile, its work centres on strategic communications and reputation, which fits neatly with the more corporate side of the brief.</w:t>
      </w:r>
      <w:r/>
    </w:p>
    <w:p>
      <w:pPr>
        <w:pStyle w:val="Heading2"/>
      </w:pPr>
      <w:r>
        <w:t>The 2027 festival is already in view</w:t>
      </w:r>
      <w:r/>
    </w:p>
    <w:p>
      <w:r/>
      <w:r>
        <w:t>The agencies' work begins with the 2027 festival, giving them time to develop a joined-up approach before the spotlight grows brighter. Festival communications now stretch across traditional media, social platforms, partnerships and live experiences, so consistency matters at every stage.</w:t>
      </w:r>
      <w:r/>
    </w:p>
    <w:p>
      <w:r/>
      <w:r>
        <w:t>That will be especially important with the parade's 50th anniversary arriving in 2028. A milestone of that size needs more than a large headline. It needs a story that connects the event's history with its present-day role, while keeping the community itself at the centre.</w:t>
      </w:r>
      <w:r/>
    </w:p>
    <w:p>
      <w:pPr>
        <w:pStyle w:val="Heading2"/>
      </w:pPr>
      <w:r>
        <w:t>Pride communications need both joy and care</w:t>
      </w:r>
      <w:r/>
    </w:p>
    <w:p>
      <w:r/>
      <w:r>
        <w:t>Sydney Mardi Gras CEO Jesse Matheson said the partnership would support communications across both the festival season and the organisation's broader work. He also highlighted the power of joy and celebration in telling the community's stories.</w:t>
      </w:r>
      <w:r/>
    </w:p>
    <w:p>
      <w:r/>
      <w:r>
        <w:t>That balance is crucial. A festival can be colourful, loud and wonderfully exuberant, but the organisation behind it may also need to respond thoughtfully to political issues, public debate and community concerns. Acuity and Thrive's separate remits should allow both sides of that work to receive proper attention.</w:t>
      </w:r>
      <w:r/>
    </w:p>
    <w:p>
      <w:pPr>
        <w:pStyle w:val="Heading2"/>
      </w:pPr>
      <w:r>
        <w:t>A partnership built around inclusion</w:t>
      </w:r>
      <w:r/>
    </w:p>
    <w:p>
      <w:r/>
      <w:r>
        <w:t>Thrive founder and CEO Leilani Abels said the agencies' role would involve protecting the LGBTQIA+ community's home while celebrating its joy. She also pointed to the lived experiences of the agencies' people as part of their commitment to inclusion.</w:t>
      </w:r>
      <w:r/>
    </w:p>
    <w:p>
      <w:r/>
      <w:r>
        <w:t>The appointment comes at a moment when cultural events are expected to do more than generate excitement. They must build trust, support partners responsibly and communicate with audiences who want both celebration and substance. For Mardi Gras, the next two festival cycles offer a chance to make that connection feel especially strong.</w:t>
      </w:r>
      <w:r/>
    </w:p>
    <w:p>
      <w:r/>
      <w:r>
        <w:t>The 2027 festival will be the first major test of the new model, while 2028 promises an even bigger stage. If the agencies can keep the messaging warm, confident and community-led, the partnership could give the anniversary celebrations a suitably memorable voice.</w:t>
      </w:r>
      <w:r/>
    </w:p>
    <w:p>
      <w:r/>
      <w:r>
        <w:t>It's a communications appointment with a very big celebration already on the horizon.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https://www.mediaweek.com.au/sydney-mardi-gras-appoints-acuity-and-thrive</w:t>
        </w:r>
      </w:hyperlink>
      <w:r>
        <w:t xml:space="preserve"> - Please view link - unable to able to access data</w:t>
      </w:r>
      <w:r/>
    </w:p>
    <w:p>
      <w:pPr>
        <w:pStyle w:val="ListNumber"/>
        <w:spacing w:line="240" w:lineRule="auto"/>
        <w:ind w:left="720"/>
      </w:pPr>
      <w:r/>
      <w:hyperlink r:id="rId9">
        <w:r>
          <w:rPr>
            <w:color w:val="0000EE"/>
            <w:u w:val="single"/>
          </w:rPr>
          <w:t>https://www.mediaweek.com.au/sydney-mardi-gras-appoints-acuity-and-thrive</w:t>
        </w:r>
      </w:hyperlink>
      <w:r>
        <w:t xml:space="preserve"> - Sydney Gay and Lesbian Mardi Gras has appointed Acuity Communications Advisory and Thrive PR &amp; Communications as its retained communications agencies following a competitive pitch. Acuity will handle corporate communications and reputation, while Thrive will lead festival PR and become an official festival sponsor. Both agencies are part of the Thrive group. The appointments come as Mardi Gras prepares for its 2027 festival and the parade’s 50th anniversary in 2028.</w:t>
      </w:r>
      <w:r/>
    </w:p>
    <w:p>
      <w:pPr>
        <w:pStyle w:val="ListNumber"/>
        <w:spacing w:line="240" w:lineRule="auto"/>
        <w:ind w:left="720"/>
      </w:pPr>
      <w:r/>
      <w:hyperlink r:id="rId10">
        <w:r>
          <w:rPr>
            <w:color w:val="0000EE"/>
            <w:u w:val="single"/>
          </w:rPr>
          <w:t>https://www.acuitycomms.com.au/</w:t>
        </w:r>
      </w:hyperlink>
      <w:r>
        <w:t xml:space="preserve"> - Acuity is a modern corporate communications agency that brings human-centred thinking into corporate and public policy communications. They help organisations and leaders communicate clearly, gain authority, build trust, and influence with impact. Their services include corporate communications strategy, media relations, content production, issues and influence management, brand protection, reputation risk management, and more.</w:t>
      </w:r>
      <w:r/>
    </w:p>
    <w:p>
      <w:pPr>
        <w:pStyle w:val="ListNumber"/>
        <w:spacing w:line="240" w:lineRule="auto"/>
        <w:ind w:left="720"/>
      </w:pPr>
      <w:r/>
      <w:hyperlink r:id="rId11">
        <w:r>
          <w:rPr>
            <w:color w:val="0000EE"/>
            <w:u w:val="single"/>
          </w:rPr>
          <w:t>https://www.mardigras.org.au/our-new-premier-network-partner/</w:t>
        </w:r>
      </w:hyperlink>
      <w:r>
        <w:t xml:space="preserve"> - Telecommunications company Optus has been named as the Premier Network partner with Sydney Gay and Lesbian Mardi Gras in 2022 and 2024, and Sydney WorldPride 2023. Optus managing director marketing and revenue Matt Williams expressed excitement about supporting Mardi Gras and Sydney WorldPride 2023, emphasizing the importance of embracing and celebrating diversity and individuality.</w:t>
      </w:r>
      <w:r/>
    </w:p>
    <w:p>
      <w:pPr>
        <w:pStyle w:val="ListNumber"/>
        <w:spacing w:line="240" w:lineRule="auto"/>
        <w:ind w:left="720"/>
      </w:pPr>
      <w:r/>
      <w:hyperlink r:id="rId13">
        <w:r>
          <w:rPr>
            <w:color w:val="0000EE"/>
            <w:u w:val="single"/>
          </w:rPr>
          <w:t>https://www.mardigras.org.au/partner/superhaus-x-dan-codyre-vianez/</w:t>
        </w:r>
      </w:hyperlink>
      <w:r>
        <w:t xml:space="preserve"> - SUPERHAUS, led by Belinda O’Brien, and Dan Codyre-Vianez are Eora/Sydney-based creative forces, serving as the principal creative partners of Mardi Gras 2026 and beyond. Together, they bring over 30 years of experience in brand strategy, design, and creative direction, aiming to amplify what Mardi Gras stands for: pride, joy, protest, and progress.</w:t>
      </w:r>
      <w:r/>
    </w:p>
    <w:p>
      <w:pPr>
        <w:pStyle w:val="ListNumber"/>
        <w:spacing w:line="240" w:lineRule="auto"/>
        <w:ind w:left="720"/>
      </w:pPr>
      <w:r/>
      <w:hyperlink r:id="rId14">
        <w:r>
          <w:rPr>
            <w:color w:val="0000EE"/>
            <w:u w:val="single"/>
          </w:rPr>
          <w:t>https://www.mardigras.org.au/bio/mark-driscoll-he-him/</w:t>
        </w:r>
      </w:hyperlink>
      <w:r>
        <w:t xml:space="preserve"> - Mark Driscoll is a seasoned sales and partnerships professional who joined Mardi Gras as Director of Partnerships in June 2023. He oversees the coordination, strategic planning, and delivery of Government, Corporate &amp; Media Partnerships, which financially support the organisation, its programme of events, and its work with LGBTQIA+ communities.</w:t>
      </w:r>
      <w:r/>
    </w:p>
    <w:p>
      <w:pPr>
        <w:pStyle w:val="ListNumber"/>
        <w:spacing w:line="240" w:lineRule="auto"/>
        <w:ind w:left="720"/>
      </w:pPr>
      <w:r/>
      <w:hyperlink r:id="rId12">
        <w:r>
          <w:rPr>
            <w:color w:val="0000EE"/>
            <w:u w:val="single"/>
          </w:rPr>
          <w:t>https://www.mardigras.org.au/contact/</w:t>
        </w:r>
      </w:hyperlink>
      <w:r>
        <w:t xml:space="preserve"> - Sydney Gay and Lesbian Mardi Gras provides contact information for general enquiries, artists and programming suggestions, partnerships, and media enquiries. They encourage individuals to reach out through the provided forms or email addresses to get in touch with the appropriate department.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week.com.au/sydney-mardi-gras-appoints-acuity-and-thrive" TargetMode="External"/><Relationship Id="rId10" Type="http://schemas.openxmlformats.org/officeDocument/2006/relationships/hyperlink" Target="https://www.acuitycomms.com.au/" TargetMode="External"/><Relationship Id="rId11" Type="http://schemas.openxmlformats.org/officeDocument/2006/relationships/hyperlink" Target="https://www.mardigras.org.au/our-new-premier-network-partner/" TargetMode="External"/><Relationship Id="rId12" Type="http://schemas.openxmlformats.org/officeDocument/2006/relationships/hyperlink" Target="https://www.mardigras.org.au/contact/" TargetMode="External"/><Relationship Id="rId13" Type="http://schemas.openxmlformats.org/officeDocument/2006/relationships/hyperlink" Target="https://www.mardigras.org.au/partner/superhaus-x-dan-codyre-vianez/" TargetMode="External"/><Relationship Id="rId14" Type="http://schemas.openxmlformats.org/officeDocument/2006/relationships/hyperlink" Target="https://www.mardigras.org.au/bio/mark-driscoll-he-hi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