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Allswell Raises $7 Million to Expand LGBTQ+ Mental Health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Allswell is widening access to specialist LGBTQ+ behavioural health support after securing $7 million in seed funding. The US digital clinic, which currently serves patients across Washington, DC, Maryland and Virginia, plans to expand beyond the Mid-Atlantic, strengthen trauma-focused clinician training and build a broader in-network medical home.</w:t>
      </w:r>
      <w:r/>
    </w:p>
    <w:p>
      <w:pPr>
        <w:pStyle w:val="Heading2"/>
      </w:pPr>
      <w:r>
        <w:t>Essential Takeaways</w:t>
      </w:r>
      <w:r/>
      <w:r/>
    </w:p>
    <w:p>
      <w:pPr>
        <w:pStyle w:val="ListBullet"/>
        <w:spacing w:line="240" w:lineRule="auto"/>
        <w:ind w:left="720"/>
      </w:pPr>
      <w:r/>
      <w:r>
        <w:rPr>
          <w:b/>
        </w:rPr>
        <w:t>Fresh funding:</w:t>
      </w:r>
      <w:r>
        <w:t xml:space="preserve"> Allswell's latest round brings its total capital raised to $8.3 million.</w:t>
      </w:r>
      <w:r/>
    </w:p>
    <w:p>
      <w:pPr>
        <w:pStyle w:val="ListBullet"/>
        <w:spacing w:line="240" w:lineRule="auto"/>
        <w:ind w:left="720"/>
      </w:pPr>
      <w:r/>
      <w:r>
        <w:rPr>
          <w:b/>
        </w:rPr>
        <w:t>Specialist support:</w:t>
      </w:r>
      <w:r>
        <w:t xml:space="preserve"> The platform connects patients with LGBTQ+ affirming therapists trained in identity-related trauma and PTSD.</w:t>
      </w:r>
      <w:r/>
    </w:p>
    <w:p>
      <w:pPr>
        <w:pStyle w:val="ListBullet"/>
        <w:spacing w:line="240" w:lineRule="auto"/>
        <w:ind w:left="720"/>
      </w:pPr>
      <w:r/>
      <w:r>
        <w:rPr>
          <w:b/>
        </w:rPr>
        <w:t>Medicaid-first model:</w:t>
      </w:r>
      <w:r>
        <w:t xml:space="preserve"> Care is designed to work through public insurance as well as commercial health plans.</w:t>
      </w:r>
      <w:r/>
    </w:p>
    <w:p>
      <w:pPr>
        <w:pStyle w:val="ListBullet"/>
        <w:spacing w:line="240" w:lineRule="auto"/>
        <w:ind w:left="720"/>
      </w:pPr>
      <w:r/>
      <w:r>
        <w:rPr>
          <w:b/>
        </w:rPr>
        <w:t>Early results:</w:t>
      </w:r>
      <w:r>
        <w:t xml:space="preserve"> Recent cohorts reported lower anxiety and depression symptoms within 60 days.</w:t>
      </w:r>
      <w:r/>
    </w:p>
    <w:p>
      <w:pPr>
        <w:pStyle w:val="ListBullet"/>
        <w:spacing w:line="240" w:lineRule="auto"/>
        <w:ind w:left="720"/>
      </w:pPr>
      <w:r/>
      <w:r>
        <w:rPr>
          <w:b/>
        </w:rPr>
        <w:t>Next step:</w:t>
      </w:r>
      <w:r>
        <w:t xml:space="preserve"> Psychiatric medication management is planned for 2027.</w:t>
      </w:r>
      <w:r/>
      <w:r/>
    </w:p>
    <w:p>
      <w:pPr>
        <w:pStyle w:val="Heading2"/>
      </w:pPr>
      <w:r>
        <w:t>A bigger need is meeting a serious care gap</w:t>
      </w:r>
      <w:r/>
    </w:p>
    <w:p>
      <w:r/>
      <w:r>
        <w:t>For many LGBTQ+ patients, finding a therapist isn't simply about locating an available appointment. It's about finding someone who understands minority stress, family rejection, transition-related challenges and the emotional toll of discrimination without requiring the patient to explain every detail from scratch.</w:t>
      </w:r>
      <w:r/>
    </w:p>
    <w:p>
      <w:r/>
      <w:r>
        <w:t>That gap is particularly striking in mainstream healthcare. Allswell's announcement points to research suggesting that half of US medical students receive no formal LGBTQ+ care training, while around four in five practising healthcare professionals feel underprepared to treat LGBTQ+ patients. The result can be frustrating, alienating care, or patients avoiding help altogether.</w:t>
      </w:r>
      <w:r/>
    </w:p>
    <w:p>
      <w:r/>
      <w:r>
        <w:t>The demographic picture is changing quickly, too. Rethink Impact, which led the round, highlighted the contrast between LGBTQ+ identification among older and younger generations. That shift means a larger number of younger adults are now moving through employer benefits, Medicaid and other healthcare systems that haven't always kept pace.</w:t>
      </w:r>
      <w:r/>
    </w:p>
    <w:p>
      <w:pPr>
        <w:pStyle w:val="Heading2"/>
      </w:pPr>
      <w:r>
        <w:t>Allswell is betting on specialist, affirming therapy</w:t>
      </w:r>
      <w:r/>
    </w:p>
    <w:p>
      <w:r/>
      <w:r>
        <w:t>Founded in 2024 by Dawn Androphy and Connor Gordon, Allswell operates as a virtual behavioural health clinic rather than a general-purpose wellbeing app. Its model focuses on matching patients with licensed therapists who either identify as LGBTQ+ or have undergone careful specialist vetting.</w:t>
      </w:r>
      <w:r/>
    </w:p>
    <w:p>
      <w:r/>
      <w:r>
        <w:t>The company is also developing its own training and certification curriculum, with an emphasis on PTSD and trauma linked to identity and minority stress. That's a meaningful distinction from simply adding a rainbow logo to a broad therapy service. For patients, the hope is a quieter, more comfortable first session and less emotional energy spent educating a clinician.</w:t>
      </w:r>
      <w:r/>
    </w:p>
    <w:p>
      <w:r/>
      <w:r>
        <w:t>According to Allswell, its clinicians support people through Medicaid coverage in its initial Mid-Atlantic footprint, while commercial insurance partnerships are being added. That insurance-led approach could make specialist care more practical for people who can't afford private sessions.</w:t>
      </w:r>
      <w:r/>
    </w:p>
    <w:p>
      <w:pPr>
        <w:pStyle w:val="Heading2"/>
      </w:pPr>
      <w:r>
        <w:t>Why continuity could be the real advantage</w:t>
      </w:r>
      <w:r/>
    </w:p>
    <w:p>
      <w:r/>
      <w:r>
        <w:t>Digital mental health companies have often struggled with retention. Patients may attend a handful of sessions and then disappear, whether because of cost, poor fit, limited progress or the exhausting process of starting over with someone new.</w:t>
      </w:r>
      <w:r/>
    </w:p>
    <w:p>
      <w:r/>
      <w:r>
        <w:t>Allswell says its patients commonly remain engaged for more than a year, compared with a typical digital behavioural health pattern of six to eight visits. That longer relationship matters clinically, particularly for trauma-related work, where trust can take time to build and progress rarely follows a neat timetable.</w:t>
      </w:r>
      <w:r/>
    </w:p>
    <w:p>
      <w:r/>
      <w:r>
        <w:t>The company reports more than 1,500 billable sessions a month and hundreds of active recurring patients. It also says 77% of patients in recent cohorts recorded reduced anxiety, while 71% saw improvements in depression within 60 days. Those figures are promising, although they should be read as company-reported results rather than a substitute for independent clinical research.</w:t>
      </w:r>
      <w:r/>
    </w:p>
    <w:p>
      <w:pPr>
        <w:pStyle w:val="Heading2"/>
      </w:pPr>
      <w:r>
        <w:t>What the funding will pay for</w:t>
      </w:r>
      <w:r/>
    </w:p>
    <w:p>
      <w:r/>
      <w:r>
        <w:t>The new investment will support expansion outside the Washington, DC, Maryland and Virginia region. It will also fund the development of Allswell's internal clinician education programme, helping the company build a larger network of providers with relevant experience.</w:t>
      </w:r>
      <w:r/>
    </w:p>
    <w:p>
      <w:r/>
      <w:r>
        <w:t>The longer-term ambition is broader than online therapy. Allswell plans to evolve into an end-to-end medical home for LGBTQ+ patients, with psychiatric medication management expected to arrive in 2027. That could make the service more useful for people who currently have to coordinate therapy, prescribing and primary care across separate providers.</w:t>
      </w:r>
      <w:r/>
    </w:p>
    <w:p>
      <w:r/>
      <w:r>
        <w:t>Rethink Impact led the financing, with Magnify Ventures, Ulu Ventures and Hopelab Ventures joining new institutional participation. Existing investors Techstars and Amboy Street Ventures also backed the business, giving the company a sizeable runway for its next stage.</w:t>
      </w:r>
      <w:r/>
    </w:p>
    <w:p>
      <w:pPr>
        <w:pStyle w:val="Heading2"/>
      </w:pPr>
      <w:r>
        <w:t>The next test is scaling without losing trust</w:t>
      </w:r>
      <w:r/>
    </w:p>
    <w:p>
      <w:r/>
      <w:r>
        <w:t>Expansion can be a double-edged sword for specialist healthcare providers. A larger footprint may improve access, but rapid growth can make it harder to preserve the personal, culturally informed care that attracted patients in the first place.</w:t>
      </w:r>
      <w:r/>
    </w:p>
    <w:p>
      <w:r/>
      <w:r>
        <w:t>Allswell's challenge will be to widen availability while maintaining careful clinician matching, meaningful training and reliable insurance access. For patients, those details matter more than a polished app or a busy launch campaign.</w:t>
      </w:r>
      <w:r/>
    </w:p>
    <w:p>
      <w:r/>
      <w:r>
        <w:t>If the company can keep that balance, its approach could offer a useful blueprint for specialist behavioural healthcare that feels both clinically grounded and genuinely welcoming.</w:t>
      </w:r>
      <w:r/>
    </w:p>
    <w:p>
      <w:r/>
      <w:r>
        <w:t>It's a small but important shift: making affirming care easier to find, use and continue.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14">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t xml:space="preserve">- Paragraph 19: </w:t>
      </w:r>
      <w:hyperlink r:id="rId9">
        <w:r>
          <w:rPr>
            <w:color w:val="0000EE"/>
            <w:u w:val="single"/>
          </w:rPr>
          <w:t>[2]</w:t>
        </w:r>
      </w:hyperlink>
      <w:r>
        <w:t xml:space="preserve">, </w:t>
      </w:r>
      <w:hyperlink r:id="rId11">
        <w:r>
          <w:rPr>
            <w:color w:val="0000EE"/>
            <w:u w:val="single"/>
          </w:rPr>
          <w:t>[4]</w:t>
        </w:r>
      </w:hyperlink>
      <w:r>
        <w:t xml:space="preserve">- Paragraph 20: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https://hitconsultant.net/2026/10/20/allswell-raises-7m-seed-rethink-impact-lgbtq-behavioral-health-medicaid/</w:t>
        </w:r>
      </w:hyperlink>
      <w:r>
        <w:t xml:space="preserve"> - Please view link - unable to able to access data</w:t>
      </w:r>
      <w:r/>
    </w:p>
    <w:p>
      <w:pPr>
        <w:pStyle w:val="ListNumber"/>
        <w:spacing w:line="240" w:lineRule="auto"/>
        <w:ind w:left="720"/>
      </w:pPr>
      <w:r/>
      <w:hyperlink r:id="rId9">
        <w:r>
          <w:rPr>
            <w:color w:val="0000EE"/>
            <w:u w:val="single"/>
          </w:rPr>
          <w:t>https://hitconsultant.net/2026/10/20/allswell-raises-7m-seed-rethink-impact-lgbtq-behavioral-health-medicaid/</w:t>
        </w:r>
      </w:hyperlink>
      <w:r>
        <w:t xml:space="preserve"> - Allswell, a digital behavioural health platform for the LGBTQ+ community, has secured a $7 million seed funding round led by Rethink Impact, a prominent U.S. venture capital firm focusing on female-led technology companies. The funding syndicate includes Magnify Ventures, Ulu Ventures, and Hopelab Ventures, alongside existing investors Techstars and Amboy Street Ventures, bringing the total capital raised to $8.3 million. The investment aims to support Allswell's expansion beyond the Mid-Atlantic region, enhance its clinician training programmes for identity-specific trauma and PTSD, and transition the platform into a comprehensive medical home for the LGBTQ+ community, with plans to introduce psychiatric medication management in 2027. The funding reflects a significant demographic shift, with 25% of Generation Z identifying as LGBTQ+, highlighting the growing need for culturally competent, identity-affirming care. Allswell's operational model combines a certified caregiver bench, broad in-network payer accessibility, and a high-retention economic model, aiming to provide accessible and specialised behavioural health services to the LGBTQ+ community.</w:t>
      </w:r>
      <w:r/>
    </w:p>
    <w:p>
      <w:pPr>
        <w:pStyle w:val="ListNumber"/>
        <w:spacing w:line="240" w:lineRule="auto"/>
        <w:ind w:left="720"/>
      </w:pPr>
      <w:r/>
      <w:hyperlink r:id="rId10">
        <w:r>
          <w:rPr>
            <w:color w:val="0000EE"/>
            <w:u w:val="single"/>
          </w:rPr>
          <w:t>https://www.joinallswell.com/</w:t>
        </w:r>
      </w:hyperlink>
      <w:r>
        <w:t xml:space="preserve"> - Allswell is a virtual therapy practice designed specifically for LGBTQ+ individuals and the communities that support them. The platform offers trauma-informed, affirming care through licensed therapists who either identify as LGBTQ+ themselves or have undergone rigorous, specialised vetting. Services include one-on-one virtual therapy, group programmes, and community connection, all covered by Medicaid and major insurers. Allswell operates across Washington, D.C., Maryland, and Virginia, aiming to expand its reach and provide accessible mental health support to the LGBTQ+ community.</w:t>
      </w:r>
      <w:r/>
    </w:p>
    <w:p>
      <w:pPr>
        <w:pStyle w:val="ListNumber"/>
        <w:spacing w:line="240" w:lineRule="auto"/>
        <w:ind w:left="720"/>
      </w:pPr>
      <w:r/>
      <w:hyperlink r:id="rId11">
        <w:r>
          <w:rPr>
            <w:color w:val="0000EE"/>
            <w:u w:val="single"/>
          </w:rPr>
          <w:t>https://www.rethinkimpact.com/</w:t>
        </w:r>
      </w:hyperlink>
      <w:r>
        <w:t xml:space="preserve"> - Rethink Impact is the largest U.S. venture capital firm focused on investing in female-led technology companies. The firm led Allswell's $7 million seed funding round, reflecting its commitment to supporting innovative solutions in the healthcare sector. Rethink Impact's portfolio includes companies that leverage technology to address significant societal challenges, with a particular emphasis on promoting diversity and inclusion in the tech industry.</w:t>
      </w:r>
      <w:r/>
    </w:p>
    <w:p>
      <w:pPr>
        <w:pStyle w:val="ListNumber"/>
        <w:spacing w:line="240" w:lineRule="auto"/>
        <w:ind w:left="720"/>
      </w:pPr>
      <w:r/>
      <w:hyperlink r:id="rId12">
        <w:r>
          <w:rPr>
            <w:color w:val="0000EE"/>
            <w:u w:val="single"/>
          </w:rPr>
          <w:t>https://www.magnify.vc/</w:t>
        </w:r>
      </w:hyperlink>
      <w:r>
        <w:t xml:space="preserve"> - Magnify Ventures is a venture capital firm that invests in early-stage technology companies with a focus on diverse founders and inclusive business models. The firm participated in Allswell's $7 million seed funding round, highlighting its dedication to supporting innovative solutions in the healthcare sector. Magnify Ventures seeks to back companies that are addressing significant societal challenges and promoting positive social impact through technology.</w:t>
      </w:r>
      <w:r/>
    </w:p>
    <w:p>
      <w:pPr>
        <w:pStyle w:val="ListNumber"/>
        <w:spacing w:line="240" w:lineRule="auto"/>
        <w:ind w:left="720"/>
      </w:pPr>
      <w:r/>
      <w:hyperlink r:id="rId13">
        <w:r>
          <w:rPr>
            <w:color w:val="0000EE"/>
            <w:u w:val="single"/>
          </w:rPr>
          <w:t>https://www.uluventures.com/</w:t>
        </w:r>
      </w:hyperlink>
      <w:r>
        <w:t xml:space="preserve"> - Ulu Ventures is a venture capital firm that invests in early-stage technology companies, with a particular focus on diverse founders and inclusive business models. The firm participated in Allswell's $7 million seed funding round, demonstrating its commitment to supporting innovative solutions in the healthcare sector. Ulu Ventures seeks to back companies that are addressing significant societal challenges and promoting positive social impact through technology.</w:t>
      </w:r>
      <w:r/>
    </w:p>
    <w:p>
      <w:pPr>
        <w:pStyle w:val="ListNumber"/>
        <w:spacing w:line="240" w:lineRule="auto"/>
        <w:ind w:left="720"/>
      </w:pPr>
      <w:r/>
      <w:hyperlink r:id="rId14">
        <w:r>
          <w:rPr>
            <w:color w:val="0000EE"/>
            <w:u w:val="single"/>
          </w:rPr>
          <w:t>https://www.hopelab.org/</w:t>
        </w:r>
      </w:hyperlink>
      <w:r>
        <w:t xml:space="preserve"> - Hopelab Ventures is a venture capital firm that invests in early-stage companies focused on improving the health and well-being of young people. The firm participated in Allswell's $7 million seed funding round, reflecting its commitment to supporting innovative solutions in the healthcare sector. Hopelab Ventures seeks to back companies that are addressing significant societal challenges and promoting positive social impact through technology.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itconsultant.net/2026/10/20/allswell-raises-7m-seed-rethink-impact-lgbtq-behavioral-health-medicaid/" TargetMode="External"/><Relationship Id="rId10" Type="http://schemas.openxmlformats.org/officeDocument/2006/relationships/hyperlink" Target="https://www.joinallswell.com/" TargetMode="External"/><Relationship Id="rId11" Type="http://schemas.openxmlformats.org/officeDocument/2006/relationships/hyperlink" Target="https://www.rethinkimpact.com/" TargetMode="External"/><Relationship Id="rId12" Type="http://schemas.openxmlformats.org/officeDocument/2006/relationships/hyperlink" Target="https://www.magnify.vc/" TargetMode="External"/><Relationship Id="rId13" Type="http://schemas.openxmlformats.org/officeDocument/2006/relationships/hyperlink" Target="https://www.uluventures.com/" TargetMode="External"/><Relationship Id="rId14" Type="http://schemas.openxmlformats.org/officeDocument/2006/relationships/hyperlink" Target="https://www.hopelab.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