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Billings gender-affirming care changes leave patients seeking providers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Patients in Billings are having to rethink their healthcare after Billings Clinic stopped offering gender-affirming care. While smaller services remain available, the change has raised concerns about continuity, access and the strain placed on transgender people looking for trusted, experienced providers.</w:t>
      </w:r>
      <w:r/>
    </w:p>
    <w:p>
      <w:pPr>
        <w:pStyle w:val="Heading2"/>
      </w:pPr>
      <w:r>
        <w:t>Essential takeaways</w:t>
      </w:r>
      <w:r/>
      <w:r/>
    </w:p>
    <w:p>
      <w:pPr>
        <w:pStyle w:val="ListBullet"/>
        <w:spacing w:line="240" w:lineRule="auto"/>
        <w:ind w:left="720"/>
      </w:pPr>
      <w:r/>
      <w:r>
        <w:rPr>
          <w:b/>
        </w:rPr>
        <w:t>Billings Clinic has ended the service:</w:t>
      </w:r>
      <w:r>
        <w:t xml:space="preserve"> Patients were told to seek gender-affirming care elsewhere.</w:t>
      </w:r>
      <w:r/>
    </w:p>
    <w:p>
      <w:pPr>
        <w:pStyle w:val="ListBullet"/>
        <w:spacing w:line="240" w:lineRule="auto"/>
        <w:ind w:left="720"/>
      </w:pPr>
      <w:r/>
      <w:r>
        <w:rPr>
          <w:b/>
        </w:rPr>
        <w:t>Smaller alternatives remain:</w:t>
      </w:r>
      <w:r>
        <w:t xml:space="preserve"> Planned Parenthood and Alliance Health and Wellness are among the options mentioned locally.</w:t>
      </w:r>
      <w:r/>
    </w:p>
    <w:p>
      <w:pPr>
        <w:pStyle w:val="ListBullet"/>
        <w:spacing w:line="240" w:lineRule="auto"/>
        <w:ind w:left="720"/>
      </w:pPr>
      <w:r/>
      <w:r>
        <w:rPr>
          <w:b/>
        </w:rPr>
        <w:t>Continuity is the concern:</w:t>
      </w:r>
      <w:r>
        <w:t xml:space="preserve"> Patients say losing a large provider could make ongoing, in-depth care harder to arrange.</w:t>
      </w:r>
      <w:r/>
    </w:p>
    <w:p>
      <w:pPr>
        <w:pStyle w:val="ListBullet"/>
        <w:spacing w:line="240" w:lineRule="auto"/>
        <w:ind w:left="720"/>
      </w:pPr>
      <w:r/>
      <w:r>
        <w:rPr>
          <w:b/>
        </w:rPr>
        <w:t>The policy picture is unsettled:</w:t>
      </w:r>
      <w:r>
        <w:t xml:space="preserve"> Montana restrictions affecting minors remain part of a wider legal and political dispute.</w:t>
      </w:r>
      <w:r/>
    </w:p>
    <w:p>
      <w:pPr>
        <w:pStyle w:val="ListBullet"/>
        <w:spacing w:line="240" w:lineRule="auto"/>
        <w:ind w:left="720"/>
      </w:pPr>
      <w:r/>
      <w:r>
        <w:rPr>
          <w:b/>
        </w:rPr>
        <w:t>Practical tip:</w:t>
      </w:r>
      <w:r>
        <w:t xml:space="preserve"> Patients should ask prospective providers about referrals, prescriptions, monitoring and appointment availability before transferring care.</w:t>
      </w:r>
      <w:r/>
      <w:r/>
    </w:p>
    <w:p>
      <w:pPr>
        <w:pStyle w:val="Heading2"/>
      </w:pPr>
      <w:r>
        <w:t>A major provider stepping back has immediate consequences</w:t>
      </w:r>
      <w:r/>
    </w:p>
    <w:p>
      <w:r/>
      <w:r>
        <w:t>The most difficult part of the change isn't simply finding a name on a website. It's replacing a familiar medical relationship, especially when treatment involves regular appointments, prescriptions and ongoing monitoring.</w:t>
      </w:r>
      <w:r/>
    </w:p>
    <w:p>
      <w:r/>
      <w:r>
        <w:t>Amanda Nelson learnt about the change through a letter telling her that her provider was no longer with Billings Clinic and that she'd need to find someone new. For patients who have spent years building trust with a healthcare team, that sort of message can feel abrupt and deeply unsettling.</w:t>
      </w:r>
      <w:r/>
    </w:p>
    <w:p>
      <w:r/>
      <w:r>
        <w:t xml:space="preserve">KTVQ reported that Billings Clinic declined an interview but said it doesn't have a policy preventing providers from discussing gender-affirming care with adult patients. The clinic is referring patients elsewhere, yet referrals don't always make the practical work of transferring care disappear. </w:t>
      </w:r>
      <w:hyperlink r:id="rId9">
        <w:r>
          <w:rPr>
            <w:color w:val="0000EE"/>
            <w:u w:val="single"/>
          </w:rPr>
          <w:t>[2]</w:t>
        </w:r>
      </w:hyperlink>
      <w:r>
        <w:t xml:space="preserve">, </w:t>
      </w:r>
      <w:hyperlink r:id="rId10">
        <w:r>
          <w:rPr>
            <w:color w:val="0000EE"/>
            <w:u w:val="single"/>
          </w:rPr>
          <w:t>[6]</w:t>
        </w:r>
      </w:hyperlink>
      <w:r/>
    </w:p>
    <w:p>
      <w:pPr>
        <w:pStyle w:val="Heading2"/>
      </w:pPr>
      <w:r>
        <w:t>What options are available in Billings?</w:t>
      </w:r>
      <w:r/>
    </w:p>
    <w:p>
      <w:r/>
      <w:r>
        <w:t>Patients still have routes to explore, including smaller clinics and specialist services. Planned Parenthood and Alliance Health and Wellness were identified as alternatives in the local reporting, while providers such as Blue Mountain Clinic describe gender-affirming services as part of their wider healthcare offering.</w:t>
      </w:r>
      <w:r/>
    </w:p>
    <w:p>
      <w:r/>
      <w:r>
        <w:t>Availability, however, can vary sharply. A clinic may offer consultations but not every treatment a patient needs, or it may have limited appointment capacity. That makes a direct conversation essential before records are moved or prescriptions run low.</w:t>
      </w:r>
      <w:r/>
    </w:p>
    <w:p>
      <w:r/>
      <w:r>
        <w:t xml:space="preserve">A useful first call should cover whether the provider treats adults, manages hormone therapy, accepts the patient's insurance and can coordinate referrals for additional care. The Beartooth Billings Clinic provider directory is another starting point for finding local clinicians, although patients should confirm each service directly. </w:t>
      </w:r>
      <w:hyperlink r:id="rId11">
        <w:r>
          <w:rPr>
            <w:color w:val="0000EE"/>
            <w:u w:val="single"/>
          </w:rPr>
          <w:t>[5]</w:t>
        </w:r>
      </w:hyperlink>
      <w:r>
        <w:t xml:space="preserve">, </w:t>
      </w:r>
      <w:hyperlink r:id="rId12">
        <w:r>
          <w:rPr>
            <w:color w:val="0000EE"/>
            <w:u w:val="single"/>
          </w:rPr>
          <w:t>[7]</w:t>
        </w:r>
      </w:hyperlink>
      <w:r/>
    </w:p>
    <w:p>
      <w:pPr>
        <w:pStyle w:val="Heading2"/>
      </w:pPr>
      <w:r>
        <w:t>Why the wider Montana debate matters</w:t>
      </w:r>
      <w:r/>
    </w:p>
    <w:p>
      <w:r/>
      <w:r>
        <w:t>Billings Clinic's decision arrives during a period of intense political and legal argument over gender-affirming healthcare. Montana lawmakers passed Senate Bill 99 in 2023, targeting certain treatments for minors, although a judge later blocked its enforcement.</w:t>
      </w:r>
      <w:r/>
    </w:p>
    <w:p>
      <w:r/>
      <w:r>
        <w:t>The situation has also extended beyond Billings. Montana Public Radio reported that a Missoula hospital planned to stop offering gender-affirming care to minors, while wider healthcare providers have been reviewing or changing services amid political pressure and legal uncertainty.</w:t>
      </w:r>
      <w:r/>
    </w:p>
    <w:p>
      <w:r/>
      <w:r>
        <w:t xml:space="preserve">That doesn't mean every policy change affects adult care in the same way. It does mean patients and families are navigating a moving landscape, where the rules, providers and referral pathways may not always be easy to understand. </w:t>
      </w:r>
      <w:hyperlink r:id="rId13">
        <w:r>
          <w:rPr>
            <w:color w:val="0000EE"/>
            <w:u w:val="single"/>
          </w:rPr>
          <w:t>[3]</w:t>
        </w:r>
      </w:hyperlink>
      <w:r>
        <w:t xml:space="preserve">, </w:t>
      </w:r>
      <w:hyperlink r:id="rId14">
        <w:r>
          <w:rPr>
            <w:color w:val="0000EE"/>
            <w:u w:val="single"/>
          </w:rPr>
          <w:t>[4]</w:t>
        </w:r>
      </w:hyperlink>
      <w:r/>
    </w:p>
    <w:p>
      <w:pPr>
        <w:pStyle w:val="Heading2"/>
      </w:pPr>
      <w:r>
        <w:t>How to find a new gender-affirming care provider</w:t>
      </w:r>
      <w:r/>
    </w:p>
    <w:p>
      <w:r/>
      <w:r>
        <w:t>Start by asking for a complete copy of your medical records, including medication history, recent test results and treatment notes. A new clinician will need that information to avoid unnecessary delays and to understand what care has already been provided.</w:t>
      </w:r>
      <w:r/>
    </w:p>
    <w:p>
      <w:r/>
      <w:r>
        <w:t>It also helps to ask very specific questions: Will the practice continue an existing prescription? How quickly can it arrange an appointment? Does it provide routine monitoring? If it doesn't offer a particular service, which local specialist does it recommend?</w:t>
      </w:r>
      <w:r/>
    </w:p>
    <w:p>
      <w:r/>
      <w:r>
        <w:t>Patients should also check practical details such as fees, insurance, pharmacy arrangements and telehealth availability. These may sound mundane, but they can determine whether care remains steady rather than becoming a string of disconnected appointments.</w:t>
      </w:r>
      <w:r/>
    </w:p>
    <w:p>
      <w:r/>
      <w:r>
        <w:t xml:space="preserve">Local provider directories can help build a shortlist, but they aren't a substitute for confirmation. Services change, so a quick phone call is the safest way to check what a clinic currently offers. </w:t>
      </w:r>
      <w:hyperlink r:id="rId11">
        <w:r>
          <w:rPr>
            <w:color w:val="0000EE"/>
            <w:u w:val="single"/>
          </w:rPr>
          <w:t>[5]</w:t>
        </w:r>
      </w:hyperlink>
      <w:r>
        <w:t xml:space="preserve">, </w:t>
      </w:r>
      <w:hyperlink r:id="rId12">
        <w:r>
          <w:rPr>
            <w:color w:val="0000EE"/>
            <w:u w:val="single"/>
          </w:rPr>
          <w:t>[7]</w:t>
        </w:r>
      </w:hyperlink>
      <w:r/>
    </w:p>
    <w:p>
      <w:pPr>
        <w:pStyle w:val="Heading2"/>
      </w:pPr>
      <w:r>
        <w:t>The human cost is bigger than one appointment</w:t>
      </w:r>
      <w:r/>
    </w:p>
    <w:p>
      <w:r/>
      <w:r>
        <w:t>Nelson told KTVQ that the impact reaches beyond her own treatment, pointing to the loss of staff and specialised programmes. That concern reflects a broader issue: when a large healthcare organisation withdraws from a service, smaller providers may inherit more demand without gaining equivalent resources.</w:t>
      </w:r>
      <w:r/>
    </w:p>
    <w:p>
      <w:r/>
      <w:r>
        <w:t>For transgender patients, continuity can be especially important. Care isn't just about one prescription or procedure; it can involve mental health support, preventive medicine, referrals and clinicians who understand a patient's history without requiring them to repeatedly explain it.</w:t>
      </w:r>
      <w:r/>
    </w:p>
    <w:p>
      <w:r/>
      <w:r>
        <w:t xml:space="preserve">The immediate outlook is therefore mixed. Alternatives exist, but patients may face longer waits, fewer choices and more administrative effort. For anyone affected, the priority is to contact a new provider before treatment runs out and to ask the former clinic exactly how referrals and records will be handled. </w:t>
      </w:r>
      <w:hyperlink r:id="rId9">
        <w:r>
          <w:rPr>
            <w:color w:val="0000EE"/>
            <w:u w:val="single"/>
          </w:rPr>
          <w:t>[2]</w:t>
        </w:r>
      </w:hyperlink>
      <w:r>
        <w:t xml:space="preserve">, </w:t>
      </w:r>
      <w:hyperlink r:id="rId10">
        <w:r>
          <w:rPr>
            <w:color w:val="0000EE"/>
            <w:u w:val="single"/>
          </w:rPr>
          <w:t>[6]</w:t>
        </w:r>
      </w:hyperlink>
      <w:r/>
    </w:p>
    <w:p>
      <w:r/>
      <w:r>
        <w:t>Finding a new provider shouldn't mean starting from scratch, but careful planning can help keep care on track.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9">
        <w:r>
          <w:rPr>
            <w:color w:val="0000EE"/>
            <w:u w:val="single"/>
          </w:rPr>
          <w:t>[2]</w:t>
        </w:r>
      </w:hyperlink>
      <w:r>
        <w:t xml:space="preserve">, </w:t>
      </w:r>
      <w:hyperlink r:id="rId10">
        <w:r>
          <w:rPr>
            <w:color w:val="0000EE"/>
            <w:u w:val="single"/>
          </w:rPr>
          <w:t>[6]</w:t>
        </w:r>
      </w:hyperlink>
      <w:r>
        <w:t xml:space="preserve">- Paragraph 3: </w:t>
      </w:r>
      <w:hyperlink r:id="rId11">
        <w:r>
          <w:rPr>
            <w:color w:val="0000EE"/>
            <w:u w:val="single"/>
          </w:rPr>
          <w:t>[5]</w:t>
        </w:r>
      </w:hyperlink>
      <w:r>
        <w:t xml:space="preserve">, </w:t>
      </w:r>
      <w:hyperlink r:id="rId12">
        <w:r>
          <w:rPr>
            <w:color w:val="0000EE"/>
            <w:u w:val="single"/>
          </w:rPr>
          <w:t>[7]</w:t>
        </w:r>
      </w:hyperlink>
      <w:r>
        <w:t xml:space="preserve">- Paragraph 4: </w:t>
      </w:r>
      <w:hyperlink r:id="rId11">
        <w:r>
          <w:rPr>
            <w:color w:val="0000EE"/>
            <w:u w:val="single"/>
          </w:rPr>
          <w:t>[5]</w:t>
        </w:r>
      </w:hyperlink>
      <w:r>
        <w:t xml:space="preserve">, </w:t>
      </w:r>
      <w:hyperlink r:id="rId12">
        <w:r>
          <w:rPr>
            <w:color w:val="0000EE"/>
            <w:u w:val="single"/>
          </w:rPr>
          <w:t>[7]</w:t>
        </w:r>
      </w:hyperlink>
      <w:r>
        <w:t xml:space="preserve">- Paragraph 5: </w:t>
      </w:r>
      <w:hyperlink r:id="rId13">
        <w:r>
          <w:rPr>
            <w:color w:val="0000EE"/>
            <w:u w:val="single"/>
          </w:rPr>
          <w:t>[3]</w:t>
        </w:r>
      </w:hyperlink>
      <w:r>
        <w:t xml:space="preserve">, </w:t>
      </w:r>
      <w:hyperlink r:id="rId14">
        <w:r>
          <w:rPr>
            <w:color w:val="0000EE"/>
            <w:u w:val="single"/>
          </w:rPr>
          <w:t>[4]</w:t>
        </w:r>
      </w:hyperlink>
      <w:r>
        <w:t xml:space="preserve">- Paragraph 6: </w:t>
      </w:r>
      <w:hyperlink r:id="rId13">
        <w:r>
          <w:rPr>
            <w:color w:val="0000EE"/>
            <w:u w:val="single"/>
          </w:rPr>
          <w:t>[3]</w:t>
        </w:r>
      </w:hyperlink>
      <w:r>
        <w:t xml:space="preserve">, </w:t>
      </w:r>
      <w:hyperlink r:id="rId14">
        <w:r>
          <w:rPr>
            <w:color w:val="0000EE"/>
            <w:u w:val="single"/>
          </w:rPr>
          <w:t>[4]</w:t>
        </w:r>
      </w:hyperlink>
      <w:r>
        <w:t xml:space="preserve">- Paragraph 7: </w:t>
      </w:r>
      <w:hyperlink r:id="rId11">
        <w:r>
          <w:rPr>
            <w:color w:val="0000EE"/>
            <w:u w:val="single"/>
          </w:rPr>
          <w:t>[5]</w:t>
        </w:r>
      </w:hyperlink>
      <w:r>
        <w:t xml:space="preserve">, </w:t>
      </w:r>
      <w:hyperlink r:id="rId12">
        <w:r>
          <w:rPr>
            <w:color w:val="0000EE"/>
            <w:u w:val="single"/>
          </w:rPr>
          <w:t>[7]</w:t>
        </w:r>
      </w:hyperlink>
      <w:r>
        <w:t xml:space="preserve">- Paragraph 8: </w:t>
      </w:r>
      <w:hyperlink r:id="rId11">
        <w:r>
          <w:rPr>
            <w:color w:val="0000EE"/>
            <w:u w:val="single"/>
          </w:rPr>
          <w:t>[5]</w:t>
        </w:r>
      </w:hyperlink>
      <w:r>
        <w:t xml:space="preserve">, </w:t>
      </w:r>
      <w:hyperlink r:id="rId12">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[6]</w:t>
        </w:r>
      </w:hyperlink>
      <w:r>
        <w:t xml:space="preserve">- Paragraph 10: </w:t>
      </w:r>
      <w:hyperlink r:id="rId9">
        <w:r>
          <w:rPr>
            <w:color w:val="0000EE"/>
            <w:u w:val="single"/>
          </w:rPr>
          <w:t>[2]</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https://www.ktvq.com/news/billings-clinic-ends-gender-affirming-care-patients-seek-new-providers</w:t>
        </w:r>
      </w:hyperlink>
      <w:r>
        <w:t xml:space="preserve"> - Please view link - unable to able to access data</w:t>
      </w:r>
      <w:r/>
    </w:p>
    <w:p>
      <w:pPr>
        <w:pStyle w:val="ListNumber"/>
        <w:spacing w:line="240" w:lineRule="auto"/>
        <w:ind w:left="720"/>
      </w:pPr>
      <w:r/>
      <w:hyperlink r:id="rId9">
        <w:r>
          <w:rPr>
            <w:color w:val="0000EE"/>
            <w:u w:val="single"/>
          </w:rPr>
          <w:t>https://www.ktvq.com/news/billings-clinic-ends-gender-affirming-care-patients-seek-new-providers</w:t>
        </w:r>
      </w:hyperlink>
      <w:r>
        <w:t xml:space="preserve"> - Billings Clinic has ceased providing gender-affirming care services, prompting transgender patients to seek alternative providers. The clinic's decision has left a significant gap in the region's healthcare services, as patients now have to rely on smaller clinics like Planned Parenthood or Alliance Health and Wellness. Amanda Nelson, a transgender woman, received a letter informing her that her provider was no longer with Billings Clinic and that she would need to find a new one. The clinic stated it does not have a policy prohibiting providers from discussing gender-affirming care with adult patients and is referring those patients elsewhere. This change coincides with ongoing national political and legal debates surrounding gender-affirming care, including efforts to restrict such care for minors. Montana lawmakers passed Senate Bill 99 in 2023, which restricts some gender-affirming medical treatments for minors. Although a Montana judge blocked the enforcement of the law, the debate continues, with figures like Kerri Seekins-Crowe, a Republican from Billings, advocating for mental health support over surgical interventions. Nelson emphasizes the importance of comprehensive care for all individuals, including the transgender community.</w:t>
      </w:r>
      <w:r/>
    </w:p>
    <w:p>
      <w:pPr>
        <w:pStyle w:val="ListNumber"/>
        <w:spacing w:line="240" w:lineRule="auto"/>
        <w:ind w:left="720"/>
      </w:pPr>
      <w:r/>
      <w:hyperlink r:id="rId13">
        <w:r>
          <w:rPr>
            <w:color w:val="0000EE"/>
            <w:u w:val="single"/>
          </w:rPr>
          <w:t>https://www.mtpr.org/montana-news/2025-06-11/missoula-hospital-will-stop-offering-gender-affirming-care-to-minors</w:t>
        </w:r>
      </w:hyperlink>
      <w:r>
        <w:t xml:space="preserve"> - Community Medical Center in Missoula announced it will cease offering gender-affirming care to minors, citing state and federal policy changes. The hospital stated it would assist minor transgender patients in finding other providers, but the availability of such care may be limited. Atty Moriarty, president of the Montana Chapter of the American Academy of Pediatrics, noted that Billings Clinic and Logan Health have also recently stopped offering gender-affirming care for minors. She highlighted a decrease in care across the state due to an environment that has intimidated hospital systems, leading to providers leaving Montana.</w:t>
      </w:r>
      <w:r/>
    </w:p>
    <w:p>
      <w:pPr>
        <w:pStyle w:val="ListNumber"/>
        <w:spacing w:line="240" w:lineRule="auto"/>
        <w:ind w:left="720"/>
      </w:pPr>
      <w:r/>
      <w:hyperlink r:id="rId14">
        <w:r>
          <w:rPr>
            <w:color w:val="0000EE"/>
            <w:u w:val="single"/>
          </w:rPr>
          <w:t>https://www.opb.org/article/2025/07/24/kaiser-permanente-health-transgender-gender-affirming-care-surgery/</w:t>
        </w:r>
      </w:hyperlink>
      <w:r>
        <w:t xml:space="preserve"> - Kaiser Permanente announced it will halt gender-affirming surgeries for patients under 19 across the United States, including facilities in Oregon and Washington. The decision, effective August 29, was influenced by the federal government's campaign against gender-affirming care for minors, including actions to restrict funding and subpoenas issued to doctors and clinics providing such care. Kaiser members can seek referrals to outside providers, a spokesperson stated.</w:t>
      </w:r>
      <w:r/>
    </w:p>
    <w:p>
      <w:pPr>
        <w:pStyle w:val="ListNumber"/>
        <w:spacing w:line="240" w:lineRule="auto"/>
        <w:ind w:left="720"/>
      </w:pPr>
      <w:r/>
      <w:hyperlink r:id="rId11">
        <w:r>
          <w:rPr>
            <w:color w:val="0000EE"/>
            <w:u w:val="single"/>
          </w:rPr>
          <w:t>https://www.bluemountainclinic.org/services/gender-affirming-care/</w:t>
        </w:r>
      </w:hyperlink>
      <w:r>
        <w:t xml:space="preserve"> - Blue Mountain Clinic in Missoula, Montana, has been providing gender-affirming care for over a decade. The clinic offers hormone replacement therapy, referrals and medical advocacy for gender-affirming surgery, and assistance with legal name change documents. They emphasize safe, confidential, and supportive full-spectrum healthcare for trans, nonbinary, and Two Spirit patients. The clinic also has an internal Access Fund to assist patients experiencing financial barriers to healthcare, including gender-affirming care.</w:t>
      </w:r>
      <w:r/>
    </w:p>
    <w:p>
      <w:pPr>
        <w:pStyle w:val="ListNumber"/>
        <w:spacing w:line="240" w:lineRule="auto"/>
        <w:ind w:left="720"/>
      </w:pPr>
      <w:r/>
      <w:hyperlink r:id="rId10">
        <w:r>
          <w:rPr>
            <w:color w:val="0000EE"/>
            <w:u w:val="single"/>
          </w:rPr>
          <w:t>https://www.ktvq.com/news/local-news/need-gender-affirming-care-its-hard-to-find-in-billings</w:t>
        </w:r>
      </w:hyperlink>
      <w:r>
        <w:t xml:space="preserve"> - Accessing gender-affirming care in Billings, Montana, has become increasingly challenging. Providers are hesitant to advertise their services due to the politically charged environment surrounding gender-affirming care in the state. The debate intensified with the introduction of Senate Bill 99 (SB 99), a new Montana law banning gender-affirming care for transgender youth. The law has created an environment that has intimidated hospital systems, leading to a decrease in care across the state, as providers are concerned about safety and potential threats.</w:t>
      </w:r>
      <w:r/>
    </w:p>
    <w:p>
      <w:pPr>
        <w:pStyle w:val="ListNumber"/>
        <w:spacing w:line="240" w:lineRule="auto"/>
        <w:ind w:left="720"/>
      </w:pPr>
      <w:r/>
      <w:hyperlink r:id="rId12">
        <w:r>
          <w:rPr>
            <w:color w:val="0000EE"/>
            <w:u w:val="single"/>
          </w:rPr>
          <w:t>https://www.beartoothbillingsclinic.org/find-a-provider/</w:t>
        </w:r>
      </w:hyperlink>
      <w:r>
        <w:t xml:space="preserve"> - Beartooth Billings Clinic offers a directory of primary care providers, including family medicine practitioners, nurse practitioners, and physician assistants. The clinic provides contact information and brief bios for each provider, assisting patients in finding suitable healthcare professionals in the region. The directory is designed to help individuals locate providers who meet their specific healthcare needs.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tvq.com/news/billings-clinic-ends-gender-affirming-care-patients-seek-new-providers" TargetMode="External"/><Relationship Id="rId10" Type="http://schemas.openxmlformats.org/officeDocument/2006/relationships/hyperlink" Target="https://www.ktvq.com/news/local-news/need-gender-affirming-care-its-hard-to-find-in-billings" TargetMode="External"/><Relationship Id="rId11" Type="http://schemas.openxmlformats.org/officeDocument/2006/relationships/hyperlink" Target="https://www.bluemountainclinic.org/services/gender-affirming-care/" TargetMode="External"/><Relationship Id="rId12" Type="http://schemas.openxmlformats.org/officeDocument/2006/relationships/hyperlink" Target="https://www.beartoothbillingsclinic.org/find-a-provider/" TargetMode="External"/><Relationship Id="rId13" Type="http://schemas.openxmlformats.org/officeDocument/2006/relationships/hyperlink" Target="https://www.mtpr.org/montana-news/2025-06-11/missoula-hospital-will-stop-offering-gender-affirming-care-to-minors" TargetMode="External"/><Relationship Id="rId14" Type="http://schemas.openxmlformats.org/officeDocument/2006/relationships/hyperlink" Target="https://www.opb.org/article/2025/07/24/kaiser-permanente-health-transgender-gender-affirming-care-surge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