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transgender violence data needs a broader measure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challenging claims that violence against transgender people is falling, arguing that death figures alone cannot capture the wider reality. New research and public-health reporting point to a more complicated picture, where assaults, abuse and discrimination matter too.</w:t>
      </w:r>
      <w:r/>
    </w:p>
    <w:p>
      <w:pPr>
        <w:pStyle w:val="Heading2"/>
      </w:pPr>
      <w:r>
        <w:t>A falling death toll doesn't tell the whole story</w:t>
      </w:r>
      <w:r/>
    </w:p>
    <w:p>
      <w:r/>
      <w:r>
        <w:t>The central criticism is straightforward: fewer deaths don't automatically mean less violence overall. A murder count is important, of course, but it captures only the most extreme outcome and leaves out assaults, threats, sexual violence, harassment and coercive abuse.</w:t>
      </w:r>
      <w:r/>
    </w:p>
    <w:p>
      <w:r/>
      <w:r>
        <w:t xml:space="preserve">That distinction matters because public debate can quickly turn one encouraging statistic into a sweeping conclusion. As reporting from Powers Health and Drugs.com highlights, research has found that many transgender people have experienced violence during their lives, suggesting that the burden extends far beyond fatal attacks. </w:t>
      </w:r>
      <w:hyperlink r:id="rId9">
        <w:r>
          <w:rPr>
            <w:color w:val="0000EE"/>
            <w:u w:val="single"/>
          </w:rPr>
          <w:t>[2]</w:t>
        </w:r>
      </w:hyperlink>
      <w:r>
        <w:t xml:space="preserve">, </w:t>
      </w:r>
      <w:hyperlink r:id="rId10">
        <w:r>
          <w:rPr>
            <w:color w:val="0000EE"/>
            <w:u w:val="single"/>
          </w:rPr>
          <w:t>[3]</w:t>
        </w:r>
      </w:hyperlink>
      <w:r/>
    </w:p>
    <w:p>
      <w:pPr>
        <w:pStyle w:val="Heading2"/>
      </w:pPr>
      <w:r>
        <w:t>Why the statistics are difficult to interpret</w:t>
      </w:r>
      <w:r/>
    </w:p>
    <w:p>
      <w:r/>
      <w:r>
        <w:t>Researchers face a particularly awkward data problem. Gender identity isn't consistently recorded by police, coroners, hospitals or national surveys, while cases may be misclassified or never reported at all. That makes comparisons over time fragile, especially when the numbers involved are relatively small.</w:t>
      </w:r>
      <w:r/>
    </w:p>
    <w:p>
      <w:r/>
      <w:r>
        <w:t xml:space="preserve">A PubMed-indexed study illustrates why careful methods matter: the definition of violence, the population being studied and the way participants are recruited can all change the result. In other words, statistics need context before they can support a confident headline. </w:t>
      </w:r>
      <w:hyperlink r:id="rId11">
        <w:r>
          <w:rPr>
            <w:color w:val="0000EE"/>
            <w:u w:val="single"/>
          </w:rPr>
          <w:t>[4]</w:t>
        </w:r>
      </w:hyperlink>
      <w:r/>
    </w:p>
    <w:p>
      <w:pPr>
        <w:pStyle w:val="Heading2"/>
      </w:pPr>
      <w:r>
        <w:t>Deaths, assaults and discrimination belong in the same conversation</w:t>
      </w:r>
      <w:r/>
    </w:p>
    <w:p>
      <w:r/>
      <w:r>
        <w:t>A broader measure could include fatal violence alongside non-fatal attacks, intimate-partner abuse, threats, homelessness, barriers to healthcare and reported discrimination. These experiences aren't interchangeable, but together they offer a more realistic view of safety.</w:t>
      </w:r>
      <w:r/>
    </w:p>
    <w:p>
      <w:r/>
      <w:r>
        <w:t xml:space="preserve">Some published compilations attempt to gather wider indicators, although their methodology and sourcing need close scrutiny. World Metrics, for instance, presents a range of figures on violence affecting transgender people, but readers should check how each statistic was collected before treating it as a definitive national trend. </w:t>
      </w:r>
      <w:hyperlink r:id="rId12">
        <w:r>
          <w:rPr>
            <w:color w:val="0000EE"/>
            <w:u w:val="single"/>
          </w:rPr>
          <w:t>[5]</w:t>
        </w:r>
      </w:hyperlink>
      <w:r/>
    </w:p>
    <w:p>
      <w:pPr>
        <w:pStyle w:val="Heading2"/>
      </w:pPr>
      <w:r>
        <w:t>The political backdrop changes how people read the numbers</w:t>
      </w:r>
      <w:r/>
    </w:p>
    <w:p>
      <w:r/>
      <w:r>
        <w:t xml:space="preserve">The argument has also landed in a tense political environment. One account of David Mastio's Boston Globe commentary says it challenged activist claims by pointing to a substantial fall in violent transgender deaths, while critics say that conclusion risks sounding reassuring when rights and protections are under pressure. </w:t>
      </w:r>
      <w:hyperlink r:id="rId13">
        <w:r>
          <w:rPr>
            <w:color w:val="0000EE"/>
            <w:u w:val="single"/>
          </w:rPr>
          <w:t>[6]</w:t>
        </w:r>
      </w:hyperlink>
      <w:r/>
    </w:p>
    <w:p>
      <w:r/>
      <w:r>
        <w:t>That disagreement isn't merely semantic. If people are facing legal restrictions, hostile rhetoric or reduced access to services, a lower homicide figure may coexist with a worsening day-to-day experience. A single number can be accurate and still fail to describe the whole picture.</w:t>
      </w:r>
      <w:r/>
    </w:p>
    <w:p>
      <w:pPr>
        <w:pStyle w:val="Heading2"/>
      </w:pPr>
      <w:r>
        <w:t>What a stronger analysis would include</w:t>
      </w:r>
      <w:r/>
    </w:p>
    <w:p>
      <w:r/>
      <w:r>
        <w:t>The most useful reporting would show several measures together, with clear definitions and consistent time periods. It would separate fatal and non-fatal violence, identify gaps in reporting, explain uncertainty and avoid presenting a complex social trend as either a victory or a catastrophe.</w:t>
      </w:r>
      <w:r/>
    </w:p>
    <w:p>
      <w:r/>
      <w:r>
        <w:t xml:space="preserve">Recent academic work in JAMA Network Open adds to the case for examining transgender health and safety through richer, population-level evidence rather than relying on one headline indicator. </w:t>
      </w:r>
      <w:hyperlink r:id="rId14">
        <w:r>
          <w:rPr>
            <w:color w:val="0000EE"/>
            <w:u w:val="single"/>
          </w:rPr>
          <w:t>[7]</w:t>
        </w:r>
      </w:hyperlink>
      <w:r>
        <w:t xml:space="preserve"> For readers, the practical rule is simple: ask what is being counted, what is missing and whether the comparison is genuinely like for like.</w:t>
      </w:r>
      <w:r/>
    </w:p>
    <w:p>
      <w:r/>
      <w:r>
        <w:t>The public deserves good news when the evidence supports it. But reassurance should come from a complete picture, not from looking at only the darkest outcome.</w:t>
      </w:r>
      <w:r/>
    </w:p>
    <w:p>
      <w:r/>
      <w:r>
        <w:t>A safer future needs better data, not narrower definitions.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Paragraph 3: </w:t>
      </w:r>
      <w:hyperlink r:id="rId12">
        <w:r>
          <w:rPr>
            <w:color w:val="0000EE"/>
            <w:u w:val="single"/>
          </w:rPr>
          <w:t>[5]</w:t>
        </w:r>
      </w:hyperlink>
      <w:r>
        <w:t xml:space="preserve">- Paragraph 4: </w:t>
      </w:r>
      <w:hyperlink r:id="rId13">
        <w:r>
          <w:rPr>
            <w:color w:val="0000EE"/>
            <w:u w:val="single"/>
          </w:rPr>
          <w:t>[6]</w:t>
        </w:r>
      </w:hyperlink>
      <w:r>
        <w:t xml:space="preserve">- Paragraph 5: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https://www.bostonglobe.com/2026/09/27/opinion/letters-transgender-demonization-violence-data-questioned/</w:t>
        </w:r>
      </w:hyperlink>
      <w:r>
        <w:t xml:space="preserve"> - Please view link - unable to able to access data</w:t>
      </w:r>
      <w:r/>
    </w:p>
    <w:p>
      <w:pPr>
        <w:pStyle w:val="ListNumber"/>
        <w:spacing w:line="240" w:lineRule="auto"/>
        <w:ind w:left="720"/>
      </w:pPr>
      <w:r/>
      <w:hyperlink r:id="rId9">
        <w:r>
          <w:rPr>
            <w:color w:val="0000EE"/>
            <w:u w:val="single"/>
          </w:rPr>
          <w:t>https://www.powershealth.org/about-us/newsroom/health-library/2026/02/20/most-transgender-people-have-been-victims-of-violence-study-says</w:t>
        </w:r>
      </w:hyperlink>
      <w:r>
        <w:t xml:space="preserve"> - A study published in February 2026 reveals that nearly two-thirds (64%) of transgender and gender-diverse individuals worldwide have experienced physical or sexual violence during their lifetimes. The research, led by Erin Cooney from Johns Hopkins University, highlights the urgent need to address the high prevalence of interpersonal violence against this community globally. The study also notes that transgender individuals are significantly more likely to face violence compared to the general population.</w:t>
      </w:r>
      <w:r/>
    </w:p>
    <w:p>
      <w:pPr>
        <w:pStyle w:val="ListNumber"/>
        <w:spacing w:line="240" w:lineRule="auto"/>
        <w:ind w:left="720"/>
      </w:pPr>
      <w:r/>
      <w:hyperlink r:id="rId10">
        <w:r>
          <w:rPr>
            <w:color w:val="0000EE"/>
            <w:u w:val="single"/>
          </w:rPr>
          <w:t>https://www.drugs.com/news/most-transgender-have-been-victims-violence-study-says-128852.html</w:t>
        </w:r>
      </w:hyperlink>
      <w:r>
        <w:t xml:space="preserve"> - An article from February 2026 reports on a study indicating that 64% of transgender and gender-diverse people worldwide have experienced physical or sexual violence in their lifetimes. The research, led by Erin Cooney of Johns Hopkins University, underscores the widespread nature of interpersonal violence against transgender individuals and calls for urgent action to address this issue.</w:t>
      </w:r>
      <w:r/>
    </w:p>
    <w:p>
      <w:pPr>
        <w:pStyle w:val="ListNumber"/>
        <w:spacing w:line="240" w:lineRule="auto"/>
        <w:ind w:left="720"/>
      </w:pPr>
      <w:r/>
      <w:hyperlink r:id="rId11">
        <w:r>
          <w:rPr>
            <w:color w:val="0000EE"/>
            <w:u w:val="single"/>
          </w:rPr>
          <w:t>https://pubmed.ncbi.nlm.nih.gov/41563760/</w:t>
        </w:r>
      </w:hyperlink>
      <w:r>
        <w:t xml:space="preserve"> - A systematic review and meta-analysis published in January 2026 in JAMA Network Open examines the global burden of violence against transgender and gender-diverse adults. The study, led by Erin E. Cooney, provides comprehensive data on the prevalence and impact of violence within this population, highlighting the need for targeted interventions and policy changes.</w:t>
      </w:r>
      <w:r/>
    </w:p>
    <w:p>
      <w:pPr>
        <w:pStyle w:val="ListNumber"/>
        <w:spacing w:line="240" w:lineRule="auto"/>
        <w:ind w:left="720"/>
      </w:pPr>
      <w:r/>
      <w:hyperlink r:id="rId12">
        <w:r>
          <w:rPr>
            <w:color w:val="0000EE"/>
            <w:u w:val="single"/>
          </w:rPr>
          <w:t>https://worldmetrics.org/transgender-violence-statistics/</w:t>
        </w:r>
      </w:hyperlink>
      <w:r>
        <w:t xml:space="preserve"> - A report from July 2026 by Worldmetrics presents alarming statistics on violence against transgender individuals in the U.S. It states that transgender people face a 4.8% lifetime chance of being murdered, with 32 transgender and non-binary individuals killed in the past year—the highest count on record. The report also highlights that 65% of transgender individuals reported physical assault in the past five years, and 42% faced assault by law enforcement.</w:t>
      </w:r>
      <w:r/>
    </w:p>
    <w:p>
      <w:pPr>
        <w:pStyle w:val="ListNumber"/>
        <w:spacing w:line="240" w:lineRule="auto"/>
        <w:ind w:left="720"/>
      </w:pPr>
      <w:r/>
      <w:hyperlink r:id="rId13">
        <w:r>
          <w:rPr>
            <w:color w:val="0000EE"/>
            <w:u w:val="single"/>
          </w:rPr>
          <w:t>https://political.org/2026/09/23/boston-globe-op-ed-by-david-mastio-challenges-activist-narrative-citing-data-showing-transgender-violent-deaths-have-fallen-nearly-50-percent/</w:t>
        </w:r>
      </w:hyperlink>
      <w:r>
        <w:t xml:space="preserve"> - An article from September 2026 discusses an op-ed by David Mastio in The Boston Globe, which challenges the prevailing narrative that violence against transgender individuals is increasing. Mastio cites data showing a nearly 50% decrease in transgender violent deaths, from 53 in 2023 to 27 in 2025, suggesting a decline in such incidents.</w:t>
      </w:r>
      <w:r/>
    </w:p>
    <w:p>
      <w:pPr>
        <w:pStyle w:val="ListNumber"/>
        <w:spacing w:line="240" w:lineRule="auto"/>
        <w:ind w:left="720"/>
      </w:pPr>
      <w:r/>
      <w:hyperlink r:id="rId14">
        <w:r>
          <w:rPr>
            <w:color w:val="0000EE"/>
            <w:u w:val="single"/>
          </w:rPr>
          <w:t>https://jamanetwork.com/journals/jamanetworkopen/fullarticle/2844137</w:t>
        </w:r>
      </w:hyperlink>
      <w:r>
        <w:t xml:space="preserve"> - An article published in January 2026 in JAMA Network Open discusses the ongoing pandemic of violence against transgender people. The author, Sarah Peitzmeier, highlights the high prevalence of interpersonal violence within this community and calls for comprehensive strategies to address and prevent such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wershealth.org/about-us/newsroom/health-library/2026/02/20/most-transgender-people-have-been-victims-of-violence-study-says" TargetMode="External"/><Relationship Id="rId10" Type="http://schemas.openxmlformats.org/officeDocument/2006/relationships/hyperlink" Target="https://www.drugs.com/news/most-transgender-have-been-victims-violence-study-says-128852.html" TargetMode="External"/><Relationship Id="rId11" Type="http://schemas.openxmlformats.org/officeDocument/2006/relationships/hyperlink" Target="https://pubmed.ncbi.nlm.nih.gov/41563760/" TargetMode="External"/><Relationship Id="rId12" Type="http://schemas.openxmlformats.org/officeDocument/2006/relationships/hyperlink" Target="https://worldmetrics.org/transgender-violence-statistics/" TargetMode="External"/><Relationship Id="rId13" Type="http://schemas.openxmlformats.org/officeDocument/2006/relationships/hyperlink" Target="https://political.org/2026/09/23/boston-globe-op-ed-by-david-mastio-challenges-activist-narrative-citing-data-showing-transgender-violent-deaths-have-fallen-nearly-50-percent/" TargetMode="External"/><Relationship Id="rId14" Type="http://schemas.openxmlformats.org/officeDocument/2006/relationships/hyperlink" Target="https://jamanetwork.com/journals/jamanetworkopen/fullarticle/2844137" TargetMode="External"/><Relationship Id="rId15" Type="http://schemas.openxmlformats.org/officeDocument/2006/relationships/hyperlink" Target="https://www.bostonglobe.com/2026/09/27/opinion/letters-transgender-demonization-violence-data-questio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