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Reproductive Justice Needs Queer Analysis Now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are looking beyond abortion law to understand reproductive justice, queer theory and the culture shaping both. Professor Carly Thomsen argues that access, family life, economic security and public imagination belong in the same conversation, especially as communities navigate a post-Dobbs landscape where legal rights alone don't guarantee real-world freedom.</w:t>
      </w:r>
      <w:r/>
    </w:p>
    <w:p>
      <w:pPr>
        <w:pStyle w:val="Heading2"/>
      </w:pPr>
      <w:r>
        <w:t>Essential Takeaways</w:t>
      </w:r>
      <w:r/>
      <w:r/>
    </w:p>
    <w:p>
      <w:pPr>
        <w:pStyle w:val="ListBullet"/>
        <w:spacing w:line="240" w:lineRule="auto"/>
        <w:ind w:left="720"/>
      </w:pPr>
      <w:r/>
      <w:r>
        <w:rPr>
          <w:b/>
        </w:rPr>
        <w:t>Reproductive justice is broader than abortion:</w:t>
      </w:r>
      <w:r>
        <w:t xml:space="preserve"> It includes the ability to have children, avoid pregnancy and raise families safely and securely.</w:t>
      </w:r>
      <w:r/>
    </w:p>
    <w:p>
      <w:pPr>
        <w:pStyle w:val="ListBullet"/>
        <w:spacing w:line="240" w:lineRule="auto"/>
        <w:ind w:left="720"/>
      </w:pPr>
      <w:r/>
      <w:r>
        <w:rPr>
          <w:b/>
        </w:rPr>
        <w:t>Access matters as much as legality:</w:t>
      </w:r>
      <w:r>
        <w:t xml:space="preserve"> Clinics, money, transport, housing and supportive services can determine whether a formal right is usable.</w:t>
      </w:r>
      <w:r/>
    </w:p>
    <w:p>
      <w:pPr>
        <w:pStyle w:val="ListBullet"/>
        <w:spacing w:line="240" w:lineRule="auto"/>
        <w:ind w:left="720"/>
      </w:pPr>
      <w:r/>
      <w:r>
        <w:rPr>
          <w:b/>
        </w:rPr>
        <w:t>Queer doesn't simply mean LGBTQ+:</w:t>
      </w:r>
      <w:r>
        <w:t xml:space="preserve"> In queer theory, the term can describe resistance to social norms and fixed expectations.</w:t>
      </w:r>
      <w:r/>
    </w:p>
    <w:p>
      <w:pPr>
        <w:pStyle w:val="ListBullet"/>
        <w:spacing w:line="240" w:lineRule="auto"/>
        <w:ind w:left="720"/>
      </w:pPr>
      <w:r/>
      <w:r>
        <w:rPr>
          <w:b/>
        </w:rPr>
        <w:t>Culture shapes policy:</w:t>
      </w:r>
      <w:r>
        <w:t xml:space="preserve"> Art, media, education and everyday conversations can influence what people consider possible or acceptable.</w:t>
      </w:r>
      <w:r/>
    </w:p>
    <w:p>
      <w:pPr>
        <w:pStyle w:val="ListBullet"/>
        <w:spacing w:line="240" w:lineRule="auto"/>
        <w:ind w:left="720"/>
      </w:pPr>
      <w:r/>
      <w:r>
        <w:rPr>
          <w:b/>
        </w:rPr>
        <w:t>Family stories need balance:</w:t>
      </w:r>
      <w:r>
        <w:t xml:space="preserve"> Celebrating one group's route to parenthood can unintentionally hide the labour and concerns of others.</w:t>
      </w:r>
      <w:r/>
      <w:r/>
    </w:p>
    <w:p>
      <w:pPr>
        <w:pStyle w:val="Heading2"/>
      </w:pPr>
      <w:r>
        <w:t>Reproductive justice asks who can actually choose</w:t>
      </w:r>
      <w:r/>
    </w:p>
    <w:p>
      <w:r/>
      <w:r>
        <w:t>The phrase reproductive justice can sound like a legal slogan, but its reach is much wider. The Latina Institute describes it as a framework built around the right to have children, not have children and raise children in safe, healthy conditions. That makes it feel less like a courtroom abstraction and more like a question about everyday life.</w:t>
      </w:r>
      <w:r/>
    </w:p>
    <w:p>
      <w:r/>
      <w:r>
        <w:t>A person may technically have a legal option yet lack the money, transport, childcare, healthcare or time to use it. Louisiana abortion support organisations similarly place abortion access within a wider web of economic and social conditions. The result is a straightforward but uncomfortable point: a right on paper can remain out of reach in practice.</w:t>
      </w:r>
      <w:r/>
    </w:p>
    <w:p>
      <w:pPr>
        <w:pStyle w:val="Heading2"/>
      </w:pPr>
      <w:r>
        <w:t>Where queer theory changes the conversation</w:t>
      </w:r>
      <w:r/>
    </w:p>
    <w:p>
      <w:r/>
      <w:r>
        <w:t>Queer theory doesn't treat queer as a simple alternative label for LGBTQ+ people. Encyclopaedia.com explains that queer studies examines how societies create and enforce ideas about normality, identity, gender and sexuality. Someone may identify as LGBTQ+ without challenging conventional expectations, while a heterosexual person may live in ways that unsettle them.</w:t>
      </w:r>
      <w:r/>
    </w:p>
    <w:p>
      <w:r/>
      <w:r>
        <w:t>That distinction matters for reproductive justice because family life is often organised around a narrow template: heterosexual couple, biological children and a clearly defined gender order. Queer analysis asks who benefits from that template, who is excluded and what other forms of care might be recognised.</w:t>
      </w:r>
      <w:r/>
    </w:p>
    <w:p>
      <w:pPr>
        <w:pStyle w:val="Heading2"/>
      </w:pPr>
      <w:r>
        <w:t>The missing voices in family-building stories</w:t>
      </w:r>
      <w:r/>
    </w:p>
    <w:p>
      <w:r/>
      <w:r>
        <w:t>Professor Carly Thomsen's work on surrogacy campaigns highlights how easily a moving story can become a selective one. Campaigns centred on gay men's hopes of becoming parents can create genuine empathy, yet they may also push surrogates and feminist criticisms of the industry towards the edge of the frame.</w:t>
      </w:r>
      <w:r/>
    </w:p>
    <w:p>
      <w:r/>
      <w:r>
        <w:t>That doesn't mean gay parenthood stories are unimportant. It means they need more company. A fuller account considers the person carrying the pregnancy, the financial pressures involved, the power relationships at work and the wider system that makes some families' choices easier to celebrate than others.</w:t>
      </w:r>
      <w:r/>
    </w:p>
    <w:p>
      <w:pPr>
        <w:pStyle w:val="Heading2"/>
      </w:pPr>
      <w:r>
        <w:t>Culture is part of the infrastructure</w:t>
      </w:r>
      <w:r/>
    </w:p>
    <w:p>
      <w:r/>
      <w:r>
        <w:t>Lawmakers and courts matter, but they aren't the only places where social change happens. The Latina Institute's account of reproductive justice points towards community power and lived experience, while queer theory focuses attention on the cultural rules that make certain lives seem ordinary and others controversial.</w:t>
      </w:r>
      <w:r/>
    </w:p>
    <w:p>
      <w:r/>
      <w:r>
        <w:t>That is why Thomsen places value on public humanities, art, media and conversation. These spaces can reach people who don't see themselves reflected in legal institutions. A film, classroom discussion or personal story won't replace policy, but it can change the assumptions that policy rests on.</w:t>
      </w:r>
      <w:r/>
    </w:p>
    <w:p>
      <w:pPr>
        <w:pStyle w:val="Heading2"/>
      </w:pPr>
      <w:r>
        <w:t>Sports shows why fairness needs a wider lens</w:t>
      </w:r>
      <w:r/>
    </w:p>
    <w:p>
      <w:r/>
      <w:r>
        <w:t>Sports culture offers a vivid example of how these arguments collide. Debates about trans athletes are often presented as simple questions of fairness, yet queer analysis asks what fairness means in institutions already shaped by unequal funding, access, facilities, coaching and media attention.</w:t>
      </w:r>
      <w:r/>
    </w:p>
    <w:p>
      <w:r/>
      <w:r>
        <w:t>The point isn't that every sporting dispute has an easy answer. It's that one highly visible group can become a political symbol while deeper inequalities remain untouched. The same pattern appears in reproductive debates, where a dramatic legal question can overshadow the quieter barriers that determine who gets care and who gets heard.</w:t>
      </w:r>
      <w:r/>
    </w:p>
    <w:p>
      <w:r/>
      <w:r>
        <w:t>Reproductive justice becomes more useful, not less, when it includes those complications. It invites people to look beyond formal permission and ask whether communities have the resources, safety and recognition needed to live freely.</w:t>
      </w:r>
      <w:r/>
    </w:p>
    <w:p>
      <w:r/>
      <w:r>
        <w:t>It's a broader conversation, but that's precisely why it matters.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0">
        <w:r>
          <w:rPr>
            <w:color w:val="0000EE"/>
            <w:u w:val="single"/>
          </w:rPr>
          <w:t>[2]</w:t>
        </w:r>
      </w:hyperlink>
      <w:r>
        <w:t xml:space="preserve">- Paragraph 3: </w:t>
      </w:r>
      <w:hyperlink r:id="rId12">
        <w:r>
          <w:rPr>
            <w:color w:val="0000EE"/>
            <w:u w:val="single"/>
          </w:rPr>
          <w:t>[4]</w:t>
        </w:r>
      </w:hyperlink>
      <w:r>
        <w:t xml:space="preserve">, </w:t>
      </w:r>
      <w:hyperlink r:id="rId13">
        <w:r>
          <w:rPr>
            <w:color w:val="0000EE"/>
            <w:u w:val="single"/>
          </w:rPr>
          <w:t>[5]</w:t>
        </w:r>
      </w:hyperlink>
      <w:r>
        <w:t xml:space="preserve">- Paragraph 4: </w:t>
      </w:r>
      <w:hyperlink r:id="rId12">
        <w:r>
          <w:rPr>
            <w:color w:val="0000EE"/>
            <w:u w:val="single"/>
          </w:rPr>
          <w:t>[4]</w:t>
        </w:r>
      </w:hyperlink>
      <w:r>
        <w:t xml:space="preserve">, </w:t>
      </w:r>
      <w:hyperlink r:id="rId13">
        <w:r>
          <w:rPr>
            <w:color w:val="0000EE"/>
            <w:u w:val="single"/>
          </w:rPr>
          <w:t>[6]</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9">
        <w:r>
          <w:rPr>
            <w:color w:val="0000EE"/>
            <w:u w:val="single"/>
          </w:rPr>
          <w:t>[1]</w:t>
        </w:r>
      </w:hyperlink>
      <w:r>
        <w:t xml:space="preserve">, </w:t>
      </w:r>
      <w:hyperlink r:id="rId12">
        <w:r>
          <w:rPr>
            <w:color w:val="0000EE"/>
            <w:u w:val="single"/>
          </w:rPr>
          <w:t>[4]</w:t>
        </w:r>
      </w:hyperlink>
      <w:r>
        <w:t xml:space="preserve">- Paragraph 7: </w:t>
      </w:r>
      <w:hyperlink r:id="rId9">
        <w:r>
          <w:rPr>
            <w:color w:val="0000EE"/>
            <w:u w:val="single"/>
          </w:rPr>
          <w:t>[1]</w:t>
        </w:r>
      </w:hyperlink>
      <w:r>
        <w:t xml:space="preserve">, </w:t>
      </w:r>
      <w:hyperlink r:id="rId12">
        <w:r>
          <w:rPr>
            <w:color w:val="0000EE"/>
            <w:u w:val="single"/>
          </w:rPr>
          <w:t>[4]</w:t>
        </w:r>
      </w:hyperlink>
      <w:r>
        <w:t xml:space="preserve">- Paragraph 8: </w:t>
      </w:r>
      <w:hyperlink r:id="rId10">
        <w:r>
          <w:rPr>
            <w:color w:val="0000EE"/>
            <w:u w:val="single"/>
          </w:rPr>
          <w:t>[2]</w:t>
        </w:r>
      </w:hyperlink>
      <w:r>
        <w:t xml:space="preserve">, </w:t>
      </w:r>
      <w:hyperlink r:id="rId13">
        <w:r>
          <w:rPr>
            <w:color w:val="0000EE"/>
            <w:u w:val="single"/>
          </w:rPr>
          <w:t>[5]</w:t>
        </w:r>
      </w:hyperlink>
      <w:r>
        <w:t xml:space="preserve">- Paragraph 9: </w:t>
      </w:r>
      <w:hyperlink r:id="rId9">
        <w:r>
          <w:rPr>
            <w:color w:val="0000EE"/>
            <w:u w:val="single"/>
          </w:rPr>
          <w:t>[1]</w:t>
        </w:r>
      </w:hyperlink>
      <w:r>
        <w:t xml:space="preserve">, </w:t>
      </w:r>
      <w:hyperlink r:id="rId13">
        <w:r>
          <w:rPr>
            <w:color w:val="0000EE"/>
            <w:u w:val="single"/>
          </w:rPr>
          <w:t>[5]</w:t>
        </w:r>
      </w:hyperlink>
      <w:r>
        <w:t xml:space="preserve">- Paragraph 10: </w:t>
      </w:r>
      <w:hyperlink r:id="rId9">
        <w:r>
          <w:rPr>
            <w:color w:val="0000EE"/>
            <w:u w:val="single"/>
          </w:rPr>
          <w:t>[1]</w:t>
        </w:r>
      </w:hyperlink>
      <w:r>
        <w:t xml:space="preserve">, </w:t>
      </w:r>
      <w:hyperlink r:id="rId12">
        <w:r>
          <w:rPr>
            <w:color w:val="0000EE"/>
            <w:u w:val="single"/>
          </w:rPr>
          <w:t>[4]</w:t>
        </w:r>
      </w:hyperlink>
      <w:r>
        <w:t xml:space="preserve">- Paragraph 11: </w:t>
      </w:r>
      <w:hyperlink r:id="rId9">
        <w:r>
          <w:rPr>
            <w:color w:val="0000EE"/>
            <w:u w:val="single"/>
          </w:rPr>
          <w:t>[1]</w:t>
        </w:r>
      </w:hyperlink>
      <w:r>
        <w:t xml:space="preserve">, </w:t>
      </w:r>
      <w:hyperlink r:id="rId13">
        <w:r>
          <w:rPr>
            <w:color w:val="0000EE"/>
            <w:u w:val="single"/>
          </w:rPr>
          <w:t>[5]</w:t>
        </w:r>
      </w:hyperlink>
      <w:r>
        <w:t xml:space="preserve">- Paragraph 12: </w:t>
      </w:r>
      <w:hyperlink r:id="rId9">
        <w:r>
          <w:rPr>
            <w:color w:val="0000EE"/>
            <w:u w:val="single"/>
          </w:rPr>
          <w:t>[1]</w:t>
        </w:r>
      </w:hyperlink>
      <w:r>
        <w:t xml:space="preserve">, </w:t>
      </w:r>
      <w:hyperlink r:id="rId10">
        <w:r>
          <w:rPr>
            <w:color w:val="0000EE"/>
            <w:u w:val="single"/>
          </w:rPr>
          <w:t>[2]</w:t>
        </w:r>
      </w:hyperlink>
      <w:r>
        <w:t xml:space="preserve">- Paragraph 13: </w:t>
      </w:r>
      <w:hyperlink r:id="rId9">
        <w:r>
          <w:rPr>
            <w:color w:val="0000EE"/>
            <w:u w:val="single"/>
          </w:rPr>
          <w:t>[1]</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https://abovethelaw.com/2026/10/why-reproductive-justice-needs-queer-analysis/</w:t>
        </w:r>
      </w:hyperlink>
      <w:r>
        <w:t xml:space="preserve"> - Please view link - unable to able to access data</w:t>
      </w:r>
      <w:r/>
    </w:p>
    <w:p>
      <w:pPr>
        <w:pStyle w:val="ListNumber"/>
        <w:spacing w:line="240" w:lineRule="auto"/>
        <w:ind w:left="720"/>
      </w:pPr>
      <w:r/>
      <w:hyperlink r:id="rId10">
        <w:r>
          <w:rPr>
            <w:color w:val="0000EE"/>
            <w:u w:val="single"/>
          </w:rPr>
          <w:t>https://www.latinainstitute.org/resource/what-is-reproductive-justice-rj/</w:t>
        </w:r>
      </w:hyperlink>
      <w:r>
        <w:t xml:space="preserve"> - In 1994, the term 'reproductive justice' was coined by the Black Women's Caucus at a national pro-choice conference. Loretta Ross, founder of SisterSong, and co-founder of the reproductive justice movement, stated, 'We were dissatisfied with the pro-choice language feeling that it did not accurately encompass our twinned goals: To protect the right to have and not have children.' This framework integrates reproductive rights with social justice, aiming to address the multifaceted challenges faced by women of colour and low-income women in reproductive decision-making.</w:t>
      </w:r>
      <w:r/>
    </w:p>
    <w:p>
      <w:pPr>
        <w:pStyle w:val="ListNumber"/>
        <w:spacing w:line="240" w:lineRule="auto"/>
        <w:ind w:left="720"/>
      </w:pPr>
      <w:r/>
      <w:hyperlink r:id="rId11">
        <w:r>
          <w:rPr>
            <w:color w:val="0000EE"/>
            <w:u w:val="single"/>
          </w:rPr>
          <w:t>https://www.louisianaabortionfund.org/reproductive-justice</w:t>
        </w:r>
      </w:hyperlink>
      <w:r>
        <w:t xml:space="preserve"> - In 1994, twelve Black women developed the concept of Reproductive Justice to directly address their frustrations with the 'pro-choice' movement. They believed that the existing approach was insufficient to meet the realities of Black women across the nation. The Reproductive Justice framework demands intersectionality, understanding that focusing solely on 'access' does little to counter the lived realities of those being targeted. It examines all factors impacting someone's ability to create and exist in the family they desire, expanding beyond narrow legal or medical frameworks.</w:t>
      </w:r>
      <w:r/>
    </w:p>
    <w:p>
      <w:pPr>
        <w:pStyle w:val="ListNumber"/>
        <w:spacing w:line="240" w:lineRule="auto"/>
        <w:ind w:left="720"/>
      </w:pPr>
      <w:r/>
      <w:hyperlink r:id="rId12">
        <w:r>
          <w:rPr>
            <w:color w:val="0000EE"/>
            <w:u w:val="single"/>
          </w:rPr>
          <w:t>https://www.encyclopedia.com/social-sciences/encyclopedias-almanacs-transcripts-and-maps/queer-theory-and-queer-studies</w:t>
        </w:r>
      </w:hyperlink>
      <w:r>
        <w:t xml:space="preserve"> - Queer theory is an interdisciplinary critical approach analysing sexuality, gender, and norms, emphasising their constructed, fluid, and contingent nature rather than treating them as natural, fixed, or binary. Emerging in the early 1990s from AIDS activism, feminist theory, and gay/lesbian studies, queer theory reclaimed 'queer'—originally a slur—as a term encompassing sexual and gender non-conformity while refusing stable identity categories. This approach challenges traditional norms and categories, advocating for a more inclusive understanding of human sexuality and identity.</w:t>
      </w:r>
      <w:r/>
    </w:p>
    <w:p>
      <w:pPr>
        <w:pStyle w:val="ListNumber"/>
        <w:spacing w:line="240" w:lineRule="auto"/>
        <w:ind w:left="720"/>
      </w:pPr>
      <w:r/>
      <w:hyperlink r:id="rId13">
        <w:r>
          <w:rPr>
            <w:color w:val="0000EE"/>
            <w:u w:val="single"/>
          </w:rPr>
          <w:t>https://www.criticaltheory.wiki/schools/queer-theory/</w:t>
        </w:r>
      </w:hyperlink>
      <w:r>
        <w:t xml:space="preserve"> - Queer theory is an interdisciplinary critical approach analysing sexuality, gender, and norms, emphasising their constructed, fluid, and contingent nature rather than treating them as natural, fixed, or binary. Emerging in the early 1990s from AIDS activism, feminist theory, and gay/lesbian studies, queer theory reclaimed 'queer'—originally a slur—as a term encompassing sexual and gender non-conformity while refusing stable identity categories. This approach challenges traditional norms and categories, advocating for a more inclusive understanding of human sexuality and identity.</w:t>
      </w:r>
      <w:r/>
    </w:p>
    <w:p>
      <w:pPr>
        <w:pStyle w:val="ListNumber"/>
        <w:spacing w:line="240" w:lineRule="auto"/>
        <w:ind w:left="720"/>
      </w:pPr>
      <w:r/>
      <w:hyperlink r:id="rId13">
        <w:r>
          <w:rPr>
            <w:color w:val="0000EE"/>
            <w:u w:val="single"/>
          </w:rPr>
          <w:t>https://www.criticaltheory.wiki/schools/queer-theory/</w:t>
        </w:r>
      </w:hyperlink>
      <w:r>
        <w:t xml:space="preserve"> - Queer theory is an interdisciplinary critical approach analysing sexuality, gender, and norms, emphasising their constructed, fluid, and contingent nature rather than treating them as natural, fixed, or binary. Emerging in the early 1990s from AIDS activism, feminist theory, and gay/lesbian studies, queer theory reclaimed 'queer'—originally a slur—as a term encompassing sexual and gender non-conformity while refusing stable identity categories. This approach challenges traditional norms and categories, advocating for a more inclusive understanding of human sexuality and identity.</w:t>
      </w:r>
      <w:r/>
    </w:p>
    <w:p>
      <w:pPr>
        <w:pStyle w:val="ListNumber"/>
        <w:spacing w:line="240" w:lineRule="auto"/>
        <w:ind w:left="720"/>
      </w:pPr>
      <w:r/>
      <w:hyperlink r:id="rId13">
        <w:r>
          <w:rPr>
            <w:color w:val="0000EE"/>
            <w:u w:val="single"/>
          </w:rPr>
          <w:t>https://www.criticaltheory.wiki/schools/queer-theory/</w:t>
        </w:r>
      </w:hyperlink>
      <w:r>
        <w:t xml:space="preserve"> - Queer theory is an interdisciplinary critical approach analysing sexuality, gender, and norms, emphasising their constructed, fluid, and contingent nature rather than treating them as natural, fixed, or binary. Emerging in the early 1990s from AIDS activism, feminist theory, and gay/lesbian studies, queer theory reclaimed 'queer'—originally a slur—as a term encompassing sexual and gender non-conformity while refusing stable identity categories. This approach challenges traditional norms and categories, advocating for a more inclusive understanding of human sexuality and identity.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bovethelaw.com/2026/10/why-reproductive-justice-needs-queer-analysis/" TargetMode="External"/><Relationship Id="rId10" Type="http://schemas.openxmlformats.org/officeDocument/2006/relationships/hyperlink" Target="https://www.latinainstitute.org/resource/what-is-reproductive-justice-rj/" TargetMode="External"/><Relationship Id="rId11" Type="http://schemas.openxmlformats.org/officeDocument/2006/relationships/hyperlink" Target="https://www.louisianaabortionfund.org/reproductive-justice" TargetMode="External"/><Relationship Id="rId12" Type="http://schemas.openxmlformats.org/officeDocument/2006/relationships/hyperlink" Target="https://www.encyclopedia.com/social-sciences/encyclopedias-almanacs-transcripts-and-maps/queer-theory-and-queer-studies" TargetMode="External"/><Relationship Id="rId13" Type="http://schemas.openxmlformats.org/officeDocument/2006/relationships/hyperlink" Target="https://www.criticaltheory.wiki/schools/queer-theor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