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Understanding Abdullahi An-Na'im's Decolonising Human Rights Argument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Sudanese commentary has reignited debate about Abdullahi An-Na'im's approach to sexual orientation, universal rights and cultural change. His argument matters because it asks a difficult question: can human rights be genuinely universal if communities disagree sharply about their meaning?</w:t>
      </w:r>
      <w:r/>
    </w:p>
    <w:p>
      <w:pPr>
        <w:pStyle w:val="Heading2"/>
      </w:pPr>
      <w:r>
        <w:t>Essential Takeaways</w:t>
      </w:r>
      <w:r/>
      <w:r/>
    </w:p>
    <w:p>
      <w:pPr>
        <w:pStyle w:val="ListBullet"/>
        <w:spacing w:line="240" w:lineRule="auto"/>
        <w:ind w:left="720"/>
      </w:pPr>
      <w:r/>
      <w:r>
        <w:rPr>
          <w:b/>
        </w:rPr>
        <w:t>The central argument:</w:t>
      </w:r>
      <w:r>
        <w:t xml:space="preserve"> An-Na'im links universal rights to social and cultural change, rather than relying on declarations alone.</w:t>
      </w:r>
      <w:r/>
    </w:p>
    <w:p>
      <w:pPr>
        <w:pStyle w:val="ListBullet"/>
        <w:spacing w:line="240" w:lineRule="auto"/>
        <w:ind w:left="720"/>
      </w:pPr>
      <w:r/>
      <w:r>
        <w:rPr>
          <w:b/>
        </w:rPr>
        <w:t>The disputed example:</w:t>
      </w:r>
      <w:r>
        <w:t xml:space="preserve"> His lecture discusses changing attitudes and laws concerning sexual orientation in the United States.</w:t>
      </w:r>
      <w:r/>
    </w:p>
    <w:p>
      <w:pPr>
        <w:pStyle w:val="ListBullet"/>
        <w:spacing w:line="240" w:lineRule="auto"/>
        <w:ind w:left="720"/>
      </w:pPr>
      <w:r/>
      <w:r>
        <w:rPr>
          <w:b/>
        </w:rPr>
        <w:t>A key distinction:</w:t>
      </w:r>
      <w:r>
        <w:t xml:space="preserve"> He separates fundamental protections from rights that have achieved worldwide acceptance.</w:t>
      </w:r>
      <w:r/>
    </w:p>
    <w:p>
      <w:pPr>
        <w:pStyle w:val="ListBullet"/>
        <w:spacing w:line="240" w:lineRule="auto"/>
        <w:ind w:left="720"/>
      </w:pPr>
      <w:r/>
      <w:r>
        <w:rPr>
          <w:b/>
        </w:rPr>
        <w:t>The wider theme:</w:t>
      </w:r>
      <w:r>
        <w:t xml:space="preserve"> His work challenges the assumption that human rights can simply be exported from one political or cultural setting to another.</w:t>
      </w:r>
      <w:r/>
    </w:p>
    <w:p>
      <w:pPr>
        <w:pStyle w:val="ListBullet"/>
        <w:spacing w:line="240" w:lineRule="auto"/>
        <w:ind w:left="720"/>
      </w:pPr>
      <w:r/>
      <w:r>
        <w:rPr>
          <w:b/>
        </w:rPr>
        <w:t>Why it matters:</w:t>
      </w:r>
      <w:r>
        <w:t xml:space="preserve"> The debate reaches beyond sexuality, touching on religion, sovereignty, dignity and the language of international law.</w:t>
      </w:r>
      <w:r/>
      <w:r/>
    </w:p>
    <w:p>
      <w:pPr>
        <w:pStyle w:val="Heading2"/>
      </w:pPr>
      <w:r>
        <w:t>One lecture, a much bigger argument</w:t>
      </w:r>
      <w:r/>
    </w:p>
    <w:p>
      <w:r/>
      <w:r>
        <w:t>The controversy centres on a lecture about decolonising human rights, delivered by Abdullahi Ahmed An-Na'im at Emory University's Institute for Developing Nations. As the lecture title suggests, his focus was broader than one question of personal morality or public policy. He was examining how rights are defined, accepted and enforced across societies.</w:t>
      </w:r>
      <w:r/>
    </w:p>
    <w:p>
      <w:r/>
      <w:r>
        <w:t>The example he chose was sexual orientation. An-Na'im referred to the United States, where laws and public attitudes had changed significantly within a relatively short period. His point was not simply that legal reform had occurred, but that law had followed, and helped reinforce, a deeper transformation in social attitudes. Queen Mary University of London described the lecture as part of his wider work on decolonising human rights.</w:t>
      </w:r>
      <w:r/>
    </w:p>
    <w:p>
      <w:r/>
      <w:r>
        <w:t>That framing is important. It shifts the discussion away from slogans and towards the messy reality of changing institutions, beliefs and expectations. Rights may be written into legal documents, but they still need social conditions in which people can claim them safely.</w:t>
      </w:r>
      <w:r/>
    </w:p>
    <w:p>
      <w:pPr>
        <w:pStyle w:val="Heading2"/>
      </w:pPr>
      <w:r>
        <w:t>What does "universal" really mean?</w:t>
      </w:r>
      <w:r/>
    </w:p>
    <w:p>
      <w:r/>
      <w:r>
        <w:t>An-Na'im's central challenge is deceptively simple. If a right is called universal, does that mean it should apply immediately everywhere, regardless of local beliefs and political conditions? Or does universality require a process through which societies debate, reinterpret and eventually accept that right for themselves?</w:t>
      </w:r>
      <w:r/>
    </w:p>
    <w:p>
      <w:r/>
      <w:r>
        <w:t>His scholarship argues that human rights cannot be sustained by international proclamation alone. Cambridge University's material on his book Decolonizing Human Rights presents this as a critique of dominant approaches that often treat Western legal and political models as the natural template for the whole world.</w:t>
      </w:r>
      <w:r/>
    </w:p>
    <w:p>
      <w:r/>
      <w:r>
        <w:t>That doesn't make the argument comfortable. Critics may worry that cultural acceptance becomes a loophole for denying protection to minorities. Supporters, meanwhile, may say that durable reform is more likely when it grows through internal debate rather than appearing as an order imposed from abroad. The tension between those positions sits at the heart of the dispute.</w:t>
      </w:r>
      <w:r/>
    </w:p>
    <w:p>
      <w:pPr>
        <w:pStyle w:val="Heading2"/>
      </w:pPr>
      <w:r>
        <w:t>Sexual orientation became the flashpoint</w:t>
      </w:r>
      <w:r/>
    </w:p>
    <w:p>
      <w:r/>
      <w:r>
        <w:t>The lecture's reference to gay and lesbian rights has made the argument especially sensitive in Muslim-majority societies and elsewhere, where religious teachings, social customs and legal systems may reject same-sex relationships. The Sudanese commentary presents An-Na'im's position as an attempt to promote an American social outcome internationally.</w:t>
      </w:r>
      <w:r/>
    </w:p>
    <w:p>
      <w:r/>
      <w:r>
        <w:t>But the lecture itself is more nuanced than that summary suggests. An-Na'im describes a historical shift in the United States and uses it to illustrate what he calls social and cultural transformation. He also acknowledges that international acceptance can't be created merely by announcing that a contested claim is a universal human right.</w:t>
      </w:r>
      <w:r/>
    </w:p>
    <w:p>
      <w:r/>
      <w:r>
        <w:t>That distinction doesn't settle the moral disagreement, but it does clarify the intellectual one. The question isn't only whether people approve or disapprove of homosexuality. It's also whether a global rights framework should prioritise common standards, local legitimacy, or some difficult combination of both.</w:t>
      </w:r>
      <w:r/>
    </w:p>
    <w:p>
      <w:pPr>
        <w:pStyle w:val="Heading2"/>
      </w:pPr>
      <w:r>
        <w:t>Decolonising human rights means questioning the starting point</w:t>
      </w:r>
      <w:r/>
    </w:p>
    <w:p>
      <w:r/>
      <w:r>
        <w:t>The word "decolonising" can sound abstract, but An-Na'im uses it to question who gets to define human rights and whose history becomes the default. His broader work explores the relationship between international law, religion, state power and the legacy of colonial rule.</w:t>
      </w:r>
      <w:r/>
    </w:p>
    <w:p>
      <w:r/>
      <w:r>
        <w:t>The Cambridge collection includes discussions of humanitarian intervention and the limits of externally driven solutions. Those themes connect directly to the sexual orientation example. A government or international body may claim to be advancing dignity, yet still be viewed locally as reproducing a hierarchy in which one region sets the standard for everyone else.</w:t>
      </w:r>
      <w:r/>
    </w:p>
    <w:p>
      <w:r/>
      <w:r>
        <w:t>That concern has real political weight. However, it also raises a difficult practical problem: when local authorities invoke culture or religion to restrict individuals, who protects those individuals? The best answer cannot be cultural sensitivity alone. It has to include safety, equal treatment and a route to challenge abuse.</w:t>
      </w:r>
      <w:r/>
    </w:p>
    <w:p>
      <w:pPr>
        <w:pStyle w:val="Heading2"/>
      </w:pPr>
      <w:r>
        <w:t>A debate that resists easy conclusions</w:t>
      </w:r>
      <w:r/>
    </w:p>
    <w:p>
      <w:r/>
      <w:r>
        <w:t>The sharpest lesson is that universal rights debates rarely divide neatly into "modern" and "traditional" camps. They involve competing ideas about freedom, community, religious authority, personal dignity and the role of the state. An-Na'im's work is valuable precisely because it exposes those competing assumptions rather than pretending they don't exist.</w:t>
      </w:r>
      <w:r/>
    </w:p>
    <w:p>
      <w:r/>
      <w:r>
        <w:t>Queen Mary University of London has presented his lecture as part of an ongoing academic conversation, not a final formula for resolving every conflict. That seems the fairest way to read it. The argument invites scrutiny, especially where cultural accommodation could be used to excuse persecution, but it also asks international advocates to examine their own assumptions.</w:t>
      </w:r>
      <w:r/>
    </w:p>
    <w:p>
      <w:r/>
      <w:r>
        <w:t>In the end, the debate is about more than one lecture or one contested issue. It asks whether human rights can become truly global without becoming culturally uniform. That's an uncomfortable question, but it is also one that isn't going away.</w:t>
      </w:r>
      <w:r/>
    </w:p>
    <w:p>
      <w:r/>
      <w:r>
        <w:t>The strongest rights framework will need both universal protection and genuine local dialogue.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1">
        <w:r>
          <w:rPr>
            <w:color w:val="0000EE"/>
            <w:u w:val="single"/>
          </w:rPr>
          <w:t>[6]</w:t>
        </w:r>
      </w:hyperlink>
      <w:r>
        <w:t xml:space="preserve">, </w:t>
      </w:r>
      <w:hyperlink r:id="rId12">
        <w:r>
          <w:rPr>
            <w:color w:val="0000EE"/>
            <w:u w:val="single"/>
          </w:rPr>
          <w:t>[7]</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[3]</w:t>
        </w:r>
      </w:hyperlink>
      <w:r>
        <w:t xml:space="preserve">- Paragraph 5: </w:t>
      </w:r>
      <w:hyperlink r:id="rId15">
        <w:r>
          <w:rPr>
            <w:color w:val="0000EE"/>
            <w:u w:val="single"/>
          </w:rPr>
          <w:t>[4]</w:t>
        </w:r>
      </w:hyperlink>
      <w:r>
        <w:t xml:space="preserve">, </w:t>
      </w:r>
      <w:hyperlink r:id="rId12">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[6]</w:t>
        </w:r>
      </w:hyperlink>
      <w:r>
        <w:t xml:space="preserve">- Paragraph 7: </w:t>
      </w:r>
      <w:hyperlink r:id="rId14">
        <w:r>
          <w:rPr>
            <w:color w:val="0000EE"/>
            <w:u w:val="single"/>
          </w:rPr>
          <w:t>[3]</w:t>
        </w:r>
      </w:hyperlink>
      <w:r>
        <w:t xml:space="preserve">, </w:t>
      </w:r>
      <w:hyperlink r:id="rId15">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4">
        <w:r>
          <w:rPr>
            <w:color w:val="0000EE"/>
            <w:u w:val="single"/>
          </w:rPr>
          <w:t>[3]</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[3]</w:t>
        </w:r>
      </w:hyperlink>
      <w:r>
        <w:t xml:space="preserve">- Paragraph 12: </w:t>
      </w:r>
      <w:hyperlink r:id="rId15">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https://sudanile.com/%D8%A7%D9%84%D8%A3%D8%AE%D9%84%D8%A7%D9%82-%D9%88-%D8%A7%D9%84%D8%B3%D9%84%D9%88%D9%83-%D8%A7%D9%84%D8%AC%D9%86%D8%B3%D9%8A-%D8%B9%D9%86%D8%AF-%D8%A7%D9%84%D9%86%D8%B9%D9%8A%D9%85/</w:t>
        </w:r>
      </w:hyperlink>
      <w:r>
        <w:t xml:space="preserve"> - Please view link - unable to able to access data</w:t>
      </w:r>
      <w:r/>
    </w:p>
    <w:p>
      <w:pPr>
        <w:pStyle w:val="ListNumber"/>
        <w:spacing w:line="240" w:lineRule="auto"/>
        <w:ind w:left="720"/>
      </w:pPr>
      <w:r/>
      <w:hyperlink r:id="rId10">
        <w:r>
          <w:rPr>
            <w:color w:val="0000EE"/>
            <w:u w:val="single"/>
          </w:rPr>
          <w:t>https://www.cambridge.org/core/books/decolonizing-human-rights/decolonizing-human-rights/FC1946C22A12BB6BE026B176C3A48E11</w:t>
        </w:r>
      </w:hyperlink>
      <w:r>
        <w:t xml:space="preserve"> - In 'Decolonizing Human Rights', Professor Abdullahi Ahmed An-Naim challenges both historical interpretations of Islamic Sharia and neo-colonial understandings of human rights. He proposes advancing the universality of human rights through internal discourse within Islamic and African societies and cross-cultural dialogue among human cultures. The book advocates for a transformation from state-determined human rights practices to a people-centric approach, empowering individuals to decide how human rights are understood and integrated into their communities. An-Naim illustrates the decisive role of human agency in this process, without implying that any society is exceptionally disposed to politically motivated violence and consequent profound political instability.</w:t>
      </w:r>
      <w:r/>
    </w:p>
    <w:p>
      <w:pPr>
        <w:pStyle w:val="ListNumber"/>
        <w:spacing w:line="240" w:lineRule="auto"/>
        <w:ind w:left="720"/>
      </w:pPr>
      <w:r/>
      <w:hyperlink r:id="rId14">
        <w:r>
          <w:rPr>
            <w:color w:val="0000EE"/>
            <w:u w:val="single"/>
          </w:rPr>
          <w:t>https://www.cambridge.org/core/books/decolonizing-human-rights/deadly-mirage-of-humanitarian-intervention/479918DF636103A98EC752B3A2E49AE3</w:t>
        </w:r>
      </w:hyperlink>
      <w:r>
        <w:t xml:space="preserve"> - In this chapter, An-Naim critiques the concept of 'humanitarian intervention', arguing that it often serves as a guise for neo-colonial hegemony and cultural imperialism. He contends that the current system, based on state-centric international law and practice, is incapable of protecting the rights it proclaims. An-Naim advocates for decolonizing the human rights paradigm to empower individuals to exercise their own agency in the protection of their rights, free from the paradoxical constraints of state-centric legality.</w:t>
      </w:r>
      <w:r/>
    </w:p>
    <w:p>
      <w:pPr>
        <w:pStyle w:val="ListNumber"/>
        <w:spacing w:line="240" w:lineRule="auto"/>
        <w:ind w:left="720"/>
      </w:pPr>
      <w:r/>
      <w:hyperlink r:id="rId15">
        <w:r>
          <w:rPr>
            <w:color w:val="0000EE"/>
            <w:u w:val="single"/>
          </w:rPr>
          <w:t>https://www.cambridge.org/core/books/decolonizing-human-rights/marriage-of-futility/F4C7D047AF8E06F7D0786BE9B3963916</w:t>
        </w:r>
      </w:hyperlink>
      <w:r>
        <w:t xml:space="preserve"> - An-Naim discusses the contradiction inherent in the legal enforcement of international obligations under domestic law. He argues that the same state responsible for protecting human rights also controls the means of legal enforcement, leading to potential conflicts of interest. The chapter highlights the challenges in ensuring that human rights treaties are implemented effectively within states, given the complexities of international relations and domestic legal systems.</w:t>
      </w:r>
      <w:r/>
    </w:p>
    <w:p>
      <w:pPr>
        <w:pStyle w:val="ListNumber"/>
        <w:spacing w:line="240" w:lineRule="auto"/>
        <w:ind w:left="720"/>
      </w:pPr>
      <w:r/>
      <w:hyperlink r:id="rId13">
        <w:r>
          <w:rPr>
            <w:color w:val="0000EE"/>
            <w:u w:val="single"/>
          </w:rPr>
          <w:t>https://www.cambridge.org/core/books/decolonizing-human-rights/index/F13CF584A40DE4FD027A59FD8513954B</w:t>
        </w:r>
      </w:hyperlink>
      <w:r>
        <w:t xml:space="preserve"> - This section provides the index for 'Decolonizing Human Rights', offering a comprehensive list of topics, names, and terms discussed throughout the book. It serves as a useful tool for readers seeking specific information or references within the text, facilitating easier navigation and understanding of the book's content.</w:t>
      </w:r>
      <w:r/>
    </w:p>
    <w:p>
      <w:pPr>
        <w:pStyle w:val="ListNumber"/>
        <w:spacing w:line="240" w:lineRule="auto"/>
        <w:ind w:left="720"/>
      </w:pPr>
      <w:r/>
      <w:hyperlink r:id="rId11">
        <w:r>
          <w:rPr>
            <w:color w:val="0000EE"/>
            <w:u w:val="single"/>
          </w:rPr>
          <w:t>https://www.qmul.ac.uk/law/events/podcasts/clsgc-policy-lecture-professor-abdullahi-ahmed-an-naim-emory/</w:t>
        </w:r>
      </w:hyperlink>
      <w:r>
        <w:t xml:space="preserve"> - Queen Mary University of London hosted a lecture by Professor Abdullahi Ahmed An-Naim titled 'Decolonising Human Rights: From State-Centric Enforcement to People-Centered Practice'. In this lecture, An-Naim critiques the current state-centric approach to human rights and advocates for a people-centered paradigm that empowers individuals to protect their own rights. The event was chaired by Dr Shazia Choudhry and attended by academics, students, and professionals.</w:t>
      </w:r>
      <w:r/>
    </w:p>
    <w:p>
      <w:pPr>
        <w:pStyle w:val="ListNumber"/>
        <w:spacing w:line="240" w:lineRule="auto"/>
        <w:ind w:left="720"/>
      </w:pPr>
      <w:r/>
      <w:hyperlink r:id="rId12">
        <w:r>
          <w:rPr>
            <w:color w:val="0000EE"/>
            <w:u w:val="single"/>
          </w:rPr>
          <w:t>https://www.qmul.ac.uk/law/news/2016/items/student-summary-of-professor-abdullahi-ahmed-an-naim-lecture-on-decolonizing-human-rights-at-qmul.html</w:t>
        </w:r>
      </w:hyperlink>
      <w:r>
        <w:t xml:space="preserve"> - A student from Queen Mary University of London summarised Professor Abdullahi Ahmed An-Naim's lecture on 'Decolonizing Human Rights'. The lecture focused on decolonising human rights by moving from a state-centric to a people-centered paradigm. An-Naim argued that the current hegemonic conception of universal human rights is a Western and liberal relativist perspective that has been globalised, and he advocated for a transformation in the understanding and practice of human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udanile.com/%D8%A7%D9%84%D8%A3%D8%AE%D9%84%D8%A7%D9%82-%D9%88-%D8%A7%D9%84%D8%B3%D9%84%D9%88%D9%83-%D8%A7%D9%84%D8%AC%D9%86%D8%B3%D9%8A-%D8%B9%D9%86%D8%AF-%D8%A7%D9%84%D9%86%D8%B9%D9%8A%D9%85/" TargetMode="External"/><Relationship Id="rId10" Type="http://schemas.openxmlformats.org/officeDocument/2006/relationships/hyperlink" Target="https://www.cambridge.org/core/books/decolonizing-human-rights/decolonizing-human-rights/FC1946C22A12BB6BE026B176C3A48E11" TargetMode="External"/><Relationship Id="rId11" Type="http://schemas.openxmlformats.org/officeDocument/2006/relationships/hyperlink" Target="https://www.qmul.ac.uk/law/events/podcasts/clsgc-policy-lecture-professor-abdullahi-ahmed-an-naim-emory/" TargetMode="External"/><Relationship Id="rId12" Type="http://schemas.openxmlformats.org/officeDocument/2006/relationships/hyperlink" Target="https://www.qmul.ac.uk/law/news/2016/items/student-summary-of-professor-abdullahi-ahmed-an-naim-lecture-on-decolonizing-human-rights-at-qmul.html" TargetMode="External"/><Relationship Id="rId13" Type="http://schemas.openxmlformats.org/officeDocument/2006/relationships/hyperlink" Target="https://www.cambridge.org/core/books/decolonizing-human-rights/index/F13CF584A40DE4FD027A59FD8513954B" TargetMode="External"/><Relationship Id="rId14" Type="http://schemas.openxmlformats.org/officeDocument/2006/relationships/hyperlink" Target="https://www.cambridge.org/core/books/decolonizing-human-rights/deadly-mirage-of-humanitarian-intervention/479918DF636103A98EC752B3A2E49AE3" TargetMode="External"/><Relationship Id="rId15" Type="http://schemas.openxmlformats.org/officeDocument/2006/relationships/hyperlink" Target="https://www.cambridge.org/core/books/decolonizing-human-rights/marriage-of-futility/F4C7D047AF8E06F7D0786BE9B39639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