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Hungary’s Adoption Rules Leave Same-Sex Couples Facing Fresh Barriers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Same-sex couples in Hungary who want to adopt can still find themselves navigating a system built around legal compromise, ministerial discretion and uncertainty. The experience of one couple highlights why single-parent adoption remains the only practical route, and why the numbers reaching final approval tell only part of the story.</w:t>
      </w:r>
      <w:r/>
    </w:p>
    <w:p>
      <w:pPr>
        <w:pStyle w:val="Heading2"/>
      </w:pPr>
      <w:r>
        <w:t>Essential Takeaways</w:t>
      </w:r>
      <w:r/>
      <w:r/>
    </w:p>
    <w:p>
      <w:pPr>
        <w:pStyle w:val="ListBullet"/>
        <w:spacing w:line="240" w:lineRule="auto"/>
        <w:ind w:left="720"/>
      </w:pPr>
      <w:r/>
      <w:r>
        <w:rPr>
          <w:b/>
        </w:rPr>
        <w:t>Marriage remains the central obstacle:</w:t>
      </w:r>
      <w:r>
        <w:t xml:space="preserve"> Same-sex couples can't marry under Hungarian law, even when their overseas marriage is recognised in a limited form.</w:t>
      </w:r>
      <w:r/>
    </w:p>
    <w:p>
      <w:pPr>
        <w:pStyle w:val="ListBullet"/>
        <w:spacing w:line="240" w:lineRule="auto"/>
        <w:ind w:left="720"/>
      </w:pPr>
      <w:r/>
      <w:r>
        <w:rPr>
          <w:b/>
        </w:rPr>
        <w:t>Single applicants need special approval:</w:t>
      </w:r>
      <w:r>
        <w:t xml:space="preserve"> Since 2021, unmarried applicants have required authorisation from the minister responsible for family affairs.</w:t>
      </w:r>
      <w:r/>
    </w:p>
    <w:p>
      <w:pPr>
        <w:pStyle w:val="ListBullet"/>
        <w:spacing w:line="240" w:lineRule="auto"/>
        <w:ind w:left="720"/>
      </w:pPr>
      <w:r/>
      <w:r>
        <w:rPr>
          <w:b/>
        </w:rPr>
        <w:t>Official approvals are few:</w:t>
      </w:r>
      <w:r>
        <w:t xml:space="preserve"> Annual approvals ranged from 19 to 73, despite more people beginning the process.</w:t>
      </w:r>
      <w:r/>
    </w:p>
    <w:p>
      <w:pPr>
        <w:pStyle w:val="ListBullet"/>
        <w:spacing w:line="240" w:lineRule="auto"/>
        <w:ind w:left="720"/>
      </w:pPr>
      <w:r/>
      <w:r>
        <w:rPr>
          <w:b/>
        </w:rPr>
        <w:t>The figures hide attrition:</w:t>
      </w:r>
      <w:r>
        <w:t xml:space="preserve"> Many applications appear to stall before reaching ministerial review.</w:t>
      </w:r>
      <w:r/>
    </w:p>
    <w:p>
      <w:pPr>
        <w:pStyle w:val="ListBullet"/>
        <w:spacing w:line="240" w:lineRule="auto"/>
        <w:ind w:left="720"/>
      </w:pPr>
      <w:r/>
      <w:r>
        <w:rPr>
          <w:b/>
        </w:rPr>
        <w:t>The process can feel personal:</w:t>
      </w:r>
      <w:r>
        <w:t xml:space="preserve"> Applicants may be assessed within a system shaped by political decisions as well as professional checks.</w:t>
      </w:r>
      <w:r/>
      <w:r/>
    </w:p>
    <w:p>
      <w:pPr>
        <w:pStyle w:val="Heading2"/>
      </w:pPr>
      <w:r>
        <w:t>A home ready for a child, but not the paperwork</w:t>
      </w:r>
      <w:r/>
    </w:p>
    <w:p>
      <w:r/>
      <w:r>
        <w:t>For Bence and his same-sex partner, adoption began with an ordinary hope: they had married abroad, settled into a suitable home and decided that the time felt right to welcome a child. Then the legal ground shifted beneath them.</w:t>
      </w:r>
      <w:r/>
    </w:p>
    <w:p>
      <w:r/>
      <w:r>
        <w:t>Their timing proved especially painful. By the time they started the formal process, Hungary had tightened the rules for people outside marriage and added constitutional language defining parenthood in strictly heterosexual terms. That left the couple with no straightforward joint application route.</w:t>
      </w:r>
      <w:r/>
    </w:p>
    <w:p>
      <w:r/>
      <w:r>
        <w:t xml:space="preserve">Instead, they had to approach adoption as an individual applicant. It was a technical workaround with deeply human consequences, because the family they hoped to create was plainly a shared one. According to HVG's reporting, the couple were repeatedly reminded during official dealings that their chances were limited. </w:t>
      </w:r>
      <w:hyperlink r:id="rId9">
        <w:r>
          <w:rPr>
            <w:color w:val="0000EE"/>
            <w:u w:val="single"/>
          </w:rPr>
          <w:t>[2]</w:t>
        </w:r>
      </w:hyperlink>
      <w:r/>
    </w:p>
    <w:p>
      <w:pPr>
        <w:pStyle w:val="Heading2"/>
      </w:pPr>
      <w:r>
        <w:t>Why overseas marriages don't solve the problem</w:t>
      </w:r>
      <w:r/>
    </w:p>
    <w:p>
      <w:r/>
      <w:r>
        <w:t>Hungary doesn't treat a same-sex marriage celebrated abroad as an equivalent domestic marriage for adoption purposes. It records such relationships as registered partnerships, but that status doesn't unlock the same pathway available to married heterosexual couples.</w:t>
      </w:r>
      <w:r/>
    </w:p>
    <w:p>
      <w:r/>
      <w:r>
        <w:t>That distinction matters far beyond paperwork. Adoption law is built around eligibility, assessment and matching, yet the couple's legal relationship can determine whether they enter the process together at all. A family may live as a family every day, while the system approaches one partner as the prospective parent and the other as something closer to an invisible extra.</w:t>
      </w:r>
      <w:r/>
    </w:p>
    <w:p>
      <w:r/>
      <w:r>
        <w:t xml:space="preserve">The result is a particularly awkward contradiction. The couple's shared home and relationship may be relevant to everyday parenting, but the application must be framed around one person's status. It turns a major life decision into a legal exercise in careful wording. </w:t>
      </w:r>
      <w:hyperlink r:id="rId9">
        <w:r>
          <w:rPr>
            <w:color w:val="0000EE"/>
            <w:u w:val="single"/>
          </w:rPr>
          <w:t>[3]</w:t>
        </w:r>
      </w:hyperlink>
      <w:r/>
    </w:p>
    <w:p>
      <w:pPr>
        <w:pStyle w:val="Heading2"/>
      </w:pPr>
      <w:r>
        <w:t>Ministerial permission adds another gate</w:t>
      </w:r>
      <w:r/>
    </w:p>
    <w:p>
      <w:r/>
      <w:r>
        <w:t>Since 2021, single people in Hungary have needed approval from the minister responsible for family affairs before being declared suitable to adopt. That change placed an additional political checkpoint between an applicant and the child-protection professionals assessing their suitability.</w:t>
      </w:r>
      <w:r/>
    </w:p>
    <w:p>
      <w:r/>
      <w:r>
        <w:t xml:space="preserve">The policy attracted criticism because it gave a minister the power to decide who could proceed, rather than leaving the question solely to the established professional process. Dombos Tamás of the Háttér Society argued that this made political judgement part of deciding who might become a parent, particularly in a country where same-sex couples can't marry. </w:t>
      </w:r>
      <w:hyperlink r:id="rId9">
        <w:r>
          <w:rPr>
            <w:color w:val="0000EE"/>
            <w:u w:val="single"/>
          </w:rPr>
          <w:t>[4]</w:t>
        </w:r>
      </w:hyperlink>
      <w:r/>
    </w:p>
    <w:p>
      <w:r/>
      <w:r>
        <w:t xml:space="preserve">On paper, the ministerial figures may appear reassuring. Data supplied to HVG indicated that the minister rejected only one request from 2021 onwards, while Novák Katalin approved every case that reached her during her tenure. But a low rejection rate doesn't necessarily mean the system is open. </w:t>
      </w:r>
      <w:hyperlink r:id="rId9">
        <w:r>
          <w:rPr>
            <w:color w:val="0000EE"/>
            <w:u w:val="single"/>
          </w:rPr>
          <w:t>[5]</w:t>
        </w:r>
      </w:hyperlink>
      <w:r/>
    </w:p>
    <w:p>
      <w:pPr>
        <w:pStyle w:val="Heading2"/>
      </w:pPr>
      <w:r>
        <w:t>The numbers don't show who dropped out</w:t>
      </w:r>
      <w:r/>
    </w:p>
    <w:p>
      <w:r/>
      <w:r>
        <w:t>The more revealing detail is the gap between people who began the process and those whose cases reached the minister. Annual approvals reportedly sat between 19 and 73, while substantially more applications were submitted.</w:t>
      </w:r>
      <w:r/>
    </w:p>
    <w:p>
      <w:r/>
      <w:r>
        <w:t>That makes the final decision count a poor measure of access. If cases stall earlier, applicants may never receive a formal rejection, leaving official statistics looking less restrictive than the lived experience. The system can produce few negative decisions simply because many people don't get far enough to receive one.</w:t>
      </w:r>
      <w:r/>
    </w:p>
    <w:p>
      <w:r/>
      <w:r>
        <w:t xml:space="preserve">The available data also don't identify which single applicants have same-sex partners. That makes it impossible to isolate the effect of the rules on gay and lesbian couples with any confidence. Still, the pattern is difficult to ignore: even among applicants already judged suitable by regional child-protection services, around one in ten cases failed to progress as expected. </w:t>
      </w:r>
      <w:hyperlink r:id="rId9">
        <w:r>
          <w:rPr>
            <w:color w:val="0000EE"/>
            <w:u w:val="single"/>
          </w:rPr>
          <w:t>[6]</w:t>
        </w:r>
      </w:hyperlink>
      <w:r/>
    </w:p>
    <w:p>
      <w:pPr>
        <w:pStyle w:val="Heading2"/>
      </w:pPr>
      <w:r>
        <w:t>A long process with wider consequences</w:t>
      </w:r>
      <w:r/>
    </w:p>
    <w:p>
      <w:r/>
      <w:r>
        <w:t>Bence remembers the period as almost hopeless, but that frustration strengthened the couple's resolve. They wanted not only to pursue their own chance of becoming parents, but also to make the route less forbidding for people who came after them.</w:t>
      </w:r>
      <w:r/>
    </w:p>
    <w:p>
      <w:r/>
      <w:r>
        <w:t>That determination matters because adoption systems are shaped by more than written law. Guidance, administrative habits and the expectation of political scrutiny can all influence whether people apply, continue or quietly give up. A rule doesn't need to reject every applicant to have a powerful chilling effect.</w:t>
      </w:r>
      <w:r/>
    </w:p>
    <w:p>
      <w:r/>
      <w:r>
        <w:t>For prospective parents, the practical lesson is stark: legal advice, careful documentation and specialist support may be essential before starting. For policymakers, the bigger question is whether adoption decisions should be driven by the applicant's ability to provide a safe, stable home, rather than by a political definition of family.</w:t>
      </w:r>
      <w:r/>
    </w:p>
    <w:p>
      <w:r/>
      <w:r>
        <w:t xml:space="preserve">The case also shows why headline approval figures need context. A system can approve almost everyone who reaches the final desk and still make the journey so narrow that many families disappear along the way. </w:t>
      </w:r>
      <w:hyperlink r:id="rId9">
        <w:r>
          <w:rPr>
            <w:color w:val="0000EE"/>
            <w:u w:val="single"/>
          </w:rPr>
          <w:t>[7]</w:t>
        </w:r>
      </w:hyperlink>
      <w:r/>
    </w:p>
    <w:p>
      <w:r/>
      <w:r>
        <w:t>It's a small set of statistics with a very large human shadow.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9">
        <w:r>
          <w:rPr>
            <w:color w:val="0000EE"/>
            <w:u w:val="single"/>
          </w:rPr>
          <w:t>[3]</w:t>
        </w:r>
      </w:hyperlink>
      <w:r>
        <w:t xml:space="preserve">- Paragraph 2: </w:t>
      </w:r>
      <w:hyperlink r:id="rId9">
        <w:r>
          <w:rPr>
            <w:color w:val="0000EE"/>
            <w:u w:val="single"/>
          </w:rPr>
          <w:t>[4]</w:t>
        </w:r>
      </w:hyperlink>
      <w:r>
        <w:t xml:space="preserve">, </w:t>
      </w:r>
      <w:hyperlink r:id="rId9">
        <w:r>
          <w:rPr>
            <w:color w:val="0000EE"/>
            <w:u w:val="single"/>
          </w:rPr>
          <w:t>[5]</w:t>
        </w:r>
      </w:hyperlink>
      <w:r>
        <w:t xml:space="preserve">- Paragraph 3: </w:t>
      </w:r>
      <w:hyperlink r:id="rId9">
        <w:r>
          <w:rPr>
            <w:color w:val="0000EE"/>
            <w:u w:val="single"/>
          </w:rPr>
          <w:t>[6]</w:t>
        </w:r>
      </w:hyperlink>
      <w:r>
        <w:t xml:space="preserve">, </w:t>
      </w:r>
      <w:hyperlink r:id="rId9">
        <w:r>
          <w:rPr>
            <w:color w:val="0000EE"/>
            <w:u w:val="single"/>
          </w:rPr>
          <w:t>[7]</w:t>
        </w:r>
      </w:hyperlink>
      <w:r>
        <w:t xml:space="preserve">- Paragraph 4: </w:t>
      </w:r>
      <w:hyperlink r:id="rId9">
        <w:r>
          <w:rPr>
            <w:color w:val="0000EE"/>
            <w:u w:val="single"/>
          </w:rPr>
          <w:t>[2]</w:t>
        </w:r>
      </w:hyperlink>
      <w:r>
        <w:t xml:space="preserve">, </w:t>
      </w:r>
      <w:hyperlink r:id="rId9">
        <w:r>
          <w:rPr>
            <w:color w:val="0000EE"/>
            <w:u w:val="single"/>
          </w:rPr>
          <w:t>[4]</w:t>
        </w:r>
      </w:hyperlink>
      <w:r>
        <w:t xml:space="preserve">- Paragraph 5: </w:t>
      </w:r>
      <w:hyperlink r:id="rId9">
        <w:r>
          <w:rPr>
            <w:color w:val="0000EE"/>
            <w:u w:val="single"/>
          </w:rPr>
          <w:t>[3]</w:t>
        </w:r>
      </w:hyperlink>
      <w:r>
        <w:t xml:space="preserve">, </w:t>
      </w:r>
      <w:hyperlink r:id="rId9">
        <w:r>
          <w:rPr>
            <w:color w:val="0000EE"/>
            <w:u w:val="single"/>
          </w:rPr>
          <w:t>[5]</w:t>
        </w:r>
      </w:hyperlink>
      <w:r>
        <w:t xml:space="preserve">- Paragraph 6: </w:t>
      </w:r>
      <w:hyperlink r:id="rId9">
        <w:r>
          <w:rPr>
            <w:color w:val="0000EE"/>
            <w:u w:val="single"/>
          </w:rPr>
          <w:t>[6]</w:t>
        </w:r>
      </w:hyperlink>
      <w:r>
        <w:t xml:space="preserve">, </w:t>
      </w:r>
      <w:hyperlink r:id="rId9">
        <w:r>
          <w:rPr>
            <w:color w:val="0000EE"/>
            <w:u w:val="single"/>
          </w:rPr>
          <w:t>[7]</w:t>
        </w:r>
      </w:hyperlink>
      <w:r>
        <w:t xml:space="preserve">- Paragraph 7: </w:t>
      </w:r>
      <w:hyperlink r:id="rId9">
        <w:r>
          <w:rPr>
            <w:color w:val="0000EE"/>
            <w:u w:val="single"/>
          </w:rPr>
          <w:t>[2]</w:t>
        </w:r>
      </w:hyperlink>
      <w:r>
        <w:t xml:space="preserve">, </w:t>
      </w:r>
      <w:hyperlink r:id="rId9">
        <w:r>
          <w:rPr>
            <w:color w:val="0000EE"/>
            <w:u w:val="single"/>
          </w:rPr>
          <w:t>[3]</w:t>
        </w:r>
      </w:hyperlink>
      <w:r>
        <w:t xml:space="preserve">- Paragraph 8: </w:t>
      </w:r>
      <w:hyperlink r:id="rId9">
        <w:r>
          <w:rPr>
            <w:color w:val="0000EE"/>
            <w:u w:val="single"/>
          </w:rPr>
          <w:t>[4]</w:t>
        </w:r>
      </w:hyperlink>
      <w:r>
        <w:t xml:space="preserve">, </w:t>
      </w:r>
      <w:hyperlink r:id="rId9">
        <w:r>
          <w:rPr>
            <w:color w:val="0000EE"/>
            <w:u w:val="single"/>
          </w:rPr>
          <w:t>[6]</w:t>
        </w:r>
      </w:hyperlink>
      <w:r>
        <w:t xml:space="preserve">- Paragraph 9: </w:t>
      </w:r>
      <w:hyperlink r:id="rId9">
        <w:r>
          <w:rPr>
            <w:color w:val="0000EE"/>
            <w:u w:val="single"/>
          </w:rPr>
          <w:t>[5]</w:t>
        </w:r>
      </w:hyperlink>
      <w:r>
        <w:t xml:space="preserve">, </w:t>
      </w:r>
      <w:hyperlink r:id="rId9">
        <w:r>
          <w:rPr>
            <w:color w:val="0000EE"/>
            <w:u w:val="single"/>
          </w:rPr>
          <w:t>[7]</w:t>
        </w:r>
      </w:hyperlink>
      <w:r>
        <w:t xml:space="preserve">- Paragraph 10: </w:t>
      </w:r>
      <w:hyperlink r:id="rId9">
        <w:r>
          <w:rPr>
            <w:color w:val="0000EE"/>
            <w:u w:val="single"/>
          </w:rPr>
          <w:t>[2]</w:t>
        </w:r>
      </w:hyperlink>
      <w:r>
        <w:t xml:space="preserve">, </w:t>
      </w:r>
      <w:hyperlink r:id="rId9">
        <w:r>
          <w:rPr>
            <w:color w:val="0000EE"/>
            <w:u w:val="single"/>
          </w:rPr>
          <w:t>[4]</w:t>
        </w:r>
      </w:hyperlink>
      <w:r>
        <w:t xml:space="preserve">- Paragraph 11: </w:t>
      </w:r>
      <w:hyperlink r:id="rId9">
        <w:r>
          <w:rPr>
            <w:color w:val="0000EE"/>
            <w:u w:val="single"/>
          </w:rPr>
          <w:t>[3]</w:t>
        </w:r>
      </w:hyperlink>
      <w:r>
        <w:t xml:space="preserve">, </w:t>
      </w:r>
      <w:hyperlink r:id="rId9">
        <w:r>
          <w:rPr>
            <w:color w:val="0000EE"/>
            <w:u w:val="single"/>
          </w:rPr>
          <w:t>[6]</w:t>
        </w:r>
      </w:hyperlink>
      <w:r>
        <w:t xml:space="preserve">- Paragraph 12: </w:t>
      </w:r>
      <w:hyperlink r:id="rId9">
        <w:r>
          <w:rPr>
            <w:color w:val="0000EE"/>
            <w:u w:val="single"/>
          </w:rPr>
          <w:t>[5]</w:t>
        </w:r>
      </w:hyperlink>
      <w:r>
        <w:t xml:space="preserve">, </w:t>
      </w:r>
      <w:hyperlink r:id="rId9">
        <w:r>
          <w:rPr>
            <w:color w:val="0000EE"/>
            <w:u w:val="single"/>
          </w:rPr>
          <w:t>[7]</w:t>
        </w:r>
      </w:hyperlink>
      <w:r>
        <w:t xml:space="preserve">- Paragraph 13: </w:t>
      </w:r>
      <w:hyperlink r:id="rId9">
        <w:r>
          <w:rPr>
            <w:color w:val="0000EE"/>
            <w:u w:val="single"/>
          </w:rPr>
          <w:t>[2]</w:t>
        </w:r>
      </w:hyperlink>
      <w:r>
        <w:t xml:space="preserve">, </w:t>
      </w:r>
      <w:hyperlink r:id="rId9">
        <w:r>
          <w:rPr>
            <w:color w:val="0000EE"/>
            <w:u w:val="single"/>
          </w:rPr>
          <w:t>[3]</w:t>
        </w:r>
      </w:hyperlink>
      <w:r>
        <w:t xml:space="preserve">- Paragraph 14: </w:t>
      </w:r>
      <w:hyperlink r:id="rId9">
        <w:r>
          <w:rPr>
            <w:color w:val="0000EE"/>
            <w:u w:val="single"/>
          </w:rPr>
          <w:t>[4]</w:t>
        </w:r>
      </w:hyperlink>
      <w:r>
        <w:t xml:space="preserve">, </w:t>
      </w:r>
      <w:hyperlink r:id="rId9">
        <w:r>
          <w:rPr>
            <w:color w:val="0000EE"/>
            <w:u w:val="single"/>
          </w:rPr>
          <w:t>[6]</w:t>
        </w:r>
      </w:hyperlink>
      <w:r>
        <w:t xml:space="preserve">- Paragraph 15: </w:t>
      </w:r>
      <w:hyperlink r:id="rId9">
        <w:r>
          <w:rPr>
            <w:color w:val="0000EE"/>
            <w:u w:val="single"/>
          </w:rPr>
          <w:t>[5]</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https://hvg.hu/360/20261016_egyeduli-orokbefogadas-azonos-nemu-parok-kormanyvaltas</w:t>
        </w:r>
      </w:hyperlink>
      <w:r>
        <w:t xml:space="preserve"> - Please view link - unable to able to access data</w:t>
      </w:r>
      <w:r/>
    </w:p>
    <w:p>
      <w:pPr>
        <w:pStyle w:val="ListNumber"/>
        <w:spacing w:line="240" w:lineRule="auto"/>
        <w:ind w:left="720"/>
      </w:pPr>
      <w:r/>
      <w:hyperlink r:id="rId9">
        <w:r>
          <w:rPr>
            <w:color w:val="0000EE"/>
            <w:u w:val="single"/>
          </w:rPr>
          <w:t>https://hvg.hu/360/20261016_egyeduli-orokbefogadas-azonos-nemu-parok-kormanyvaltas</w:t>
        </w:r>
      </w:hyperlink>
      <w:r>
        <w:t xml:space="preserve"> - This article discusses the challenges faced by same-sex couples in Hungary regarding adoption. It highlights the legal changes that have made it more difficult for unmarried individuals, including same-sex couples, to adopt children. The piece also features personal accounts from same-sex couples who have experienced these challenges firsthand.</w:t>
      </w:r>
      <w:r/>
    </w:p>
    <w:p>
      <w:pPr>
        <w:pStyle w:val="ListNumber"/>
        <w:spacing w:line="240" w:lineRule="auto"/>
        <w:ind w:left="720"/>
      </w:pPr>
      <w:r/>
      <w:hyperlink r:id="rId9">
        <w:r>
          <w:rPr>
            <w:color w:val="0000EE"/>
            <w:u w:val="single"/>
          </w:rPr>
          <w:t>https://hvg.hu/360/20261016_egyeduli-orokbefogadas-azonos-nemu-parok-kormanyvaltas</w:t>
        </w:r>
      </w:hyperlink>
      <w:r>
        <w:t xml:space="preserve"> - This article discusses the challenges faced by same-sex couples in Hungary regarding adoption. It highlights the legal changes that have made it more difficult for unmarried individuals, including same-sex couples, to adopt children. The piece also features personal accounts from same-sex couples who have experienced these challenges firsthand.</w:t>
      </w:r>
      <w:r/>
    </w:p>
    <w:p>
      <w:pPr>
        <w:pStyle w:val="ListNumber"/>
        <w:spacing w:line="240" w:lineRule="auto"/>
        <w:ind w:left="720"/>
      </w:pPr>
      <w:r/>
      <w:hyperlink r:id="rId9">
        <w:r>
          <w:rPr>
            <w:color w:val="0000EE"/>
            <w:u w:val="single"/>
          </w:rPr>
          <w:t>https://hvg.hu/360/20261016_egyeduli-orokbefogadas-azonos-nemu-parok-kormanyvaltas</w:t>
        </w:r>
      </w:hyperlink>
      <w:r>
        <w:t xml:space="preserve"> - This article discusses the challenges faced by same-sex couples in Hungary regarding adoption. It highlights the legal changes that have made it more difficult for unmarried individuals, including same-sex couples, to adopt children. The piece also features personal accounts from same-sex couples who have experienced these challenges firsthand.</w:t>
      </w:r>
      <w:r/>
    </w:p>
    <w:p>
      <w:pPr>
        <w:pStyle w:val="ListNumber"/>
        <w:spacing w:line="240" w:lineRule="auto"/>
        <w:ind w:left="720"/>
      </w:pPr>
      <w:r/>
      <w:hyperlink r:id="rId9">
        <w:r>
          <w:rPr>
            <w:color w:val="0000EE"/>
            <w:u w:val="single"/>
          </w:rPr>
          <w:t>https://hvg.hu/360/20261016_egyeduli-orokbefogadas-azonos-nemu-parok-kormanyvaltas</w:t>
        </w:r>
      </w:hyperlink>
      <w:r>
        <w:t xml:space="preserve"> - This article discusses the challenges faced by same-sex couples in Hungary regarding adoption. It highlights the legal changes that have made it more difficult for unmarried individuals, including same-sex couples, to adopt children. The piece also features personal accounts from same-sex couples who have experienced these challenges firsthand.</w:t>
      </w:r>
      <w:r/>
    </w:p>
    <w:p>
      <w:pPr>
        <w:pStyle w:val="ListNumber"/>
        <w:spacing w:line="240" w:lineRule="auto"/>
        <w:ind w:left="720"/>
      </w:pPr>
      <w:r/>
      <w:hyperlink r:id="rId9">
        <w:r>
          <w:rPr>
            <w:color w:val="0000EE"/>
            <w:u w:val="single"/>
          </w:rPr>
          <w:t>https://hvg.hu/360/20261016_egyeduli-orokbefogadas-azonos-nemu-parok-kormanyvaltas</w:t>
        </w:r>
      </w:hyperlink>
      <w:r>
        <w:t xml:space="preserve"> - This article discusses the challenges faced by same-sex couples in Hungary regarding adoption. It highlights the legal changes that have made it more difficult for unmarried individuals, including same-sex couples, to adopt children. The piece also features personal accounts from same-sex couples who have experienced these challenges firsthand.</w:t>
      </w:r>
      <w:r/>
    </w:p>
    <w:p>
      <w:pPr>
        <w:pStyle w:val="ListNumber"/>
        <w:spacing w:line="240" w:lineRule="auto"/>
        <w:ind w:left="720"/>
      </w:pPr>
      <w:r/>
      <w:hyperlink r:id="rId9">
        <w:r>
          <w:rPr>
            <w:color w:val="0000EE"/>
            <w:u w:val="single"/>
          </w:rPr>
          <w:t>https://hvg.hu/360/20261016_egyeduli-orokbefogadas-azonos-nemu-parok-kormanyvaltas</w:t>
        </w:r>
      </w:hyperlink>
      <w:r>
        <w:t xml:space="preserve"> - This article discusses the challenges faced by same-sex couples in Hungary regarding adoption. It highlights the legal changes that have made it more difficult for unmarried individuals, including same-sex couples, to adopt children. The piece also features personal accounts from same-sex couples who have experienced these challenges firsthand.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vg.hu/360/20261016_egyeduli-orokbefogadas-azonos-nemu-parok-kormanyvalta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