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Equality Needs Vigilance in an Uncertain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 for LGBTQ+ rights remains broad, but political pressure and attacks on democratic norms are making complacency risky. For queer communities and their allies, the question is no longer whether progress can be taken for granted, but how to defend hard-won freedoms while building a fairer, more resilient future.</w:t>
      </w:r>
      <w:r/>
    </w:p>
    <w:p>
      <w:pPr>
        <w:pStyle w:val="Heading2"/>
      </w:pPr>
      <w:r>
        <w:t>Equality has moved forward, but the ground feels less steady</w:t>
      </w:r>
      <w:r/>
    </w:p>
    <w:p>
      <w:r/>
      <w:r>
        <w:t>The gains are real. Same-sex marriage, workplace protections and wider public acceptance have transformed everyday life for many LGBTQ+ people, even if the journey has been uneven and incomplete.</w:t>
      </w:r>
      <w:r/>
    </w:p>
    <w:p>
      <w:r/>
      <w:r>
        <w:t>Yet progress can feel strangely fragile when political movements turn minority groups into convenient targets. Gallup reporting shows that support for several LGBTQ+ issues remains substantial, although approval has slipped from earlier highs. That mix of progress and pushback is unsettling because it suggests public opinion is not a permanent safeguard.</w:t>
      </w:r>
      <w:r/>
    </w:p>
    <w:p>
      <w:r/>
      <w:r>
        <w:t>Young people, meanwhile, often expect more from institutions than previous generations did. That matters. Once equal treatment becomes part of ordinary life, attempts to remove it look less like tradition and more like an attack on basic fairness.</w:t>
      </w:r>
      <w:r/>
    </w:p>
    <w:p>
      <w:pPr>
        <w:pStyle w:val="Heading2"/>
      </w:pPr>
      <w:r>
        <w:t>Why culture-war politics thrives on fear</w:t>
      </w:r>
      <w:r/>
    </w:p>
    <w:p>
      <w:r/>
      <w:r>
        <w:t>The most effective political scapegoats are often people with the least power. Trans children, migrants, Muslims and queer communities can all be portrayed as existential threats, even when the policies aimed at them do little to solve the economic and social problems voters actually face.</w:t>
      </w:r>
      <w:r/>
    </w:p>
    <w:p>
      <w:r/>
      <w:r>
        <w:t>The wider argument from Bernie Sanders is that this strategy flourishes alongside concentrated wealth. In his statements on oligarchy, he has repeatedly warned that political influence and economic power are becoming dangerously intertwined. The result is a familiar trick: keep people arguing over identity while powerful interests escape scrutiny.</w:t>
      </w:r>
      <w:r/>
    </w:p>
    <w:p>
      <w:r/>
      <w:r>
        <w:t>That doesn't make prejudice imaginary. It means prejudice can be exploited. A fearful headline is cheaper than a serious plan for housing, healthcare or wages, and it travels much faster too.</w:t>
      </w:r>
      <w:r/>
    </w:p>
    <w:p>
      <w:pPr>
        <w:pStyle w:val="Heading2"/>
      </w:pPr>
      <w:r>
        <w:t>The oligarchy debate is becoming harder to ignore</w:t>
      </w:r>
      <w:r/>
    </w:p>
    <w:p>
      <w:r/>
      <w:r>
        <w:t>Sanders' warnings about oligarchy have moved from the margins of political conversation into the mainstream. His speeches and public campaigns argue that wealthy donors, corporations and political insiders exercise influence far beyond that of ordinary citizens.</w:t>
      </w:r>
      <w:r/>
    </w:p>
    <w:p>
      <w:r/>
      <w:r>
        <w:t>The concern isn't simply that some billionaires have strong opinions. It's that money can shape elections, media narratives and government priorities at the same time. Sanders' recent remarks connect that concentration of wealth with authoritarian habits, including attacks on institutions and the weakening of democratic accountability.</w:t>
      </w:r>
      <w:r/>
    </w:p>
    <w:p>
      <w:r/>
      <w:r>
        <w:t>For LGBTQ+ people, the link is especially important. Civil rights protections rely on courts, legislatures, public agencies and voters recognising that equality is not optional. If those systems are bent towards personal loyalty or private power, minorities are often among the first to feel the consequences.</w:t>
      </w:r>
      <w:r/>
    </w:p>
    <w:p>
      <w:pPr>
        <w:pStyle w:val="Heading2"/>
      </w:pPr>
      <w:r>
        <w:t>What allies can do beyond posting support</w:t>
      </w:r>
      <w:r/>
    </w:p>
    <w:p>
      <w:r/>
      <w:r>
        <w:t>Defending equality doesn't require everyone to become a full-time activist, but it does require more than occasional outrage. Checking voter registration, supporting local LGBTQ+ organisations and paying attention to school-board, council and state-level races can make a practical difference.</w:t>
      </w:r>
      <w:r/>
    </w:p>
    <w:p>
      <w:r/>
      <w:r>
        <w:t>It also helps to choose reliable information over the loudest online argument. Read legislation rather than just campaign slogans, support journalism that investigates power, and challenge misinformation without turning every conversation into a performance. Quiet consistency is less glamorous than a viral post, but it tends to last longer.</w:t>
      </w:r>
      <w:r/>
    </w:p>
    <w:p>
      <w:r/>
      <w:r>
        <w:t>The most useful support is often local and specific. A youth shelter, legal-aid group, health provider or community centre may need money, volunteers or simply people willing to show up. Those small acts create the safe spaces that national politics can threaten but cannot easily replace.</w:t>
      </w:r>
      <w:r/>
    </w:p>
    <w:p>
      <w:pPr>
        <w:pStyle w:val="Heading2"/>
      </w:pPr>
      <w:r>
        <w:t>A sober outlook, and a reason to keep going</w:t>
      </w:r>
      <w:r/>
    </w:p>
    <w:p>
      <w:r/>
      <w:r>
        <w:t>The Associated Press has reported on the continuing political and institutional tensions surrounding the Trump era, while Sanders' public comments have framed the moment as a contest between democratic participation and concentrated power. Together, those developments explain why many activists are reassessing their assumptions.</w:t>
      </w:r>
      <w:r/>
    </w:p>
    <w:p>
      <w:r/>
      <w:r>
        <w:t>There is no guarantee that previous gains will remain untouched. But there is also no reason to confuse danger with defeat. LGBTQ+ communities have repeatedly built networks, legal strategies and cultural confidence under pressure, often before the wider public fully understood what was at stake.</w:t>
      </w:r>
      <w:r/>
    </w:p>
    <w:p>
      <w:r/>
      <w:r>
        <w:t>The sensible response isn't nostalgia for life at the margins, nor blind faith that history automatically bends towards justice. It's organised hope: the belief that progress survives when people defend it, widen it and refuse to let fear set the terms.</w:t>
      </w:r>
      <w:r/>
    </w:p>
    <w:p>
      <w:r/>
      <w:r>
        <w:rPr>
          <w:b/>
        </w:rPr>
        <w:t>Hard-won equality needs active protection, but collective action can keep the door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[2]</w:t>
        </w:r>
      </w:hyperlink>
      <w:r>
        <w:t xml:space="preserve">, </w:t>
      </w:r>
      <w:hyperlink r:id="rId15">
        <w:r>
          <w:rPr>
            <w:color w:val="0000EE"/>
            <w:u w:val="single"/>
          </w:rPr>
          <w:t>[3]</w:t>
        </w:r>
      </w:hyperlink>
      <w:r>
        <w:t xml:space="preserve">- Paragraph 5: </w:t>
      </w:r>
      <w:hyperlink r:id="rId15">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[4]</w:t>
        </w:r>
      </w:hyperlink>
      <w:r>
        <w:t xml:space="preserve">, </w:t>
      </w:r>
      <w:hyperlink r:id="rId12">
        <w:r>
          <w:rPr>
            <w:color w:val="0000EE"/>
            <w:u w:val="single"/>
          </w:rPr>
          <w:t>[7]</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[2]</w:t>
        </w:r>
      </w:hyperlink>
      <w:r>
        <w:t xml:space="preserve">, </w:t>
      </w:r>
      <w:hyperlink r:id="rId11">
        <w:r>
          <w:rPr>
            <w:color w:val="0000EE"/>
            <w:u w:val="single"/>
          </w:rPr>
          <w:t>[5]</w:t>
        </w:r>
      </w:hyperlink>
      <w:r>
        <w:t xml:space="preserve">- Paragraph 9: </w:t>
      </w:r>
      <w:hyperlink r:id="rId15">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[4]</w:t>
        </w:r>
      </w:hyperlink>
      <w:r>
        <w:t xml:space="preserve">, </w:t>
      </w:r>
      <w:hyperlink r:id="rId12">
        <w:r>
          <w:rPr>
            <w:color w:val="0000EE"/>
            <w:u w:val="single"/>
          </w:rPr>
          <w:t>[7]</w:t>
        </w:r>
      </w:hyperlink>
      <w:r>
        <w:t xml:space="preserve">- Paragraph 11: </w:t>
      </w:r>
      <w:hyperlink r:id="rId14">
        <w:r>
          <w:rPr>
            <w:color w:val="0000EE"/>
            <w:u w:val="single"/>
          </w:rPr>
          <w:t>[2]</w:t>
        </w:r>
      </w:hyperlink>
      <w:r>
        <w:t xml:space="preserve">, </w:t>
      </w:r>
      <w:hyperlink r:id="rId11">
        <w:r>
          <w:rPr>
            <w:color w:val="0000EE"/>
            <w:u w:val="single"/>
          </w:rPr>
          <w:t>[5]</w:t>
        </w:r>
      </w:hyperlink>
      <w:r>
        <w:t xml:space="preserve">- Paragraph 12: </w:t>
      </w:r>
      <w:hyperlink r:id="rId15">
        <w:r>
          <w:rPr>
            <w:color w:val="0000EE"/>
            <w:u w:val="single"/>
          </w:rPr>
          <w:t>[3]</w:t>
        </w:r>
      </w:hyperlink>
      <w:r>
        <w:t xml:space="preserve">, </w:t>
      </w:r>
      <w:hyperlink r:id="rId11">
        <w:r>
          <w:rPr>
            <w:color w:val="0000EE"/>
            <w:u w:val="single"/>
          </w:rPr>
          <w:t>[5]</w:t>
        </w:r>
      </w:hyperlink>
      <w:r>
        <w:t xml:space="preserve">- Paragraph 13: </w:t>
      </w:r>
      <w:hyperlink r:id="rId14">
        <w:r>
          <w:rPr>
            <w:color w:val="0000EE"/>
            <w:u w:val="single"/>
          </w:rPr>
          <w:t>[2]</w:t>
        </w:r>
      </w:hyperlink>
      <w:r>
        <w:t xml:space="preserve">, </w:t>
      </w:r>
      <w:hyperlink r:id="rId13">
        <w:r>
          <w:rPr>
            <w:color w:val="0000EE"/>
            <w:u w:val="single"/>
          </w:rPr>
          <w:t>[6]</w:t>
        </w:r>
      </w:hyperlink>
      <w:r>
        <w:t xml:space="preserve">- Paragraph 14: </w:t>
      </w:r>
      <w:hyperlink r:id="rId15">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https://epgn.com/2026/10/14/shall-we-overcome/</w:t>
        </w:r>
      </w:hyperlink>
      <w:r>
        <w:t xml:space="preserve"> - Please view link - unable to able to access data</w:t>
      </w:r>
      <w:r/>
    </w:p>
    <w:p>
      <w:pPr>
        <w:pStyle w:val="ListNumber"/>
        <w:spacing w:line="240" w:lineRule="auto"/>
        <w:ind w:left="720"/>
      </w:pPr>
      <w:r/>
      <w:hyperlink r:id="rId14">
        <w:r>
          <w:rPr>
            <w:color w:val="0000EE"/>
            <w:u w:val="single"/>
          </w:rPr>
          <w:t>https://apnews.com/article/d63c488e5ead2ab6ce89622733cf1a3e</w:t>
        </w:r>
      </w:hyperlink>
      <w:r>
        <w:t xml:space="preserve"> - A recent Human Rights Watch report reveals a severe crackdown on LGBTQ+ individuals in Senegal following the passage of a new law that intensifies penalties for homosexuality. The law, passed earlier in 2026 with near-unanimous parliamentary support, doubles prison sentences for those convicted of homosexuality to between five and ten years, categorising it alongside necrophilia and bestiality as 'acts against nature.' It also criminalises actions seen as promoting or financing homosexuality, targeting organisations supporting LGBTQ+ rights. Due to increased arrests—reportedly over 300 between February and July—and pervasive fear, many LGBTQ+ individuals are forced into hiding, avoiding public life and healthcare services like HIV treatment. The crackdown has elevated stigma and fear, undermining the rights and health of the LGBTQ+ community. Senegal, where same-sex conduct has been criminalised since 1965, joins more than 30 African nations with similar laws, some imposing sentences of over 10 years or even the death penalty. Human Rights Watch has urged the Senegalese government to end these repressive measures, warning that the actions jeopardise the fundamental rights of all citizens.</w:t>
      </w:r>
      <w:r/>
    </w:p>
    <w:p>
      <w:pPr>
        <w:pStyle w:val="ListNumber"/>
        <w:spacing w:line="240" w:lineRule="auto"/>
        <w:ind w:left="720"/>
      </w:pPr>
      <w:r/>
      <w:hyperlink r:id="rId15">
        <w:r>
          <w:rPr>
            <w:color w:val="0000EE"/>
            <w:u w:val="single"/>
          </w:rPr>
          <w:t>https://www.sanders.senate.gov/press-releases/news-sanders-statement-on-oligarchy-in-america/</w:t>
        </w:r>
      </w:hyperlink>
      <w:r>
        <w:t xml:space="preserve"> - In a statement released on November 30, 2024, Senator Bernie Sanders highlighted the growing concentration of wealth and power in the United States, describing it as an oligarchy. He noted that while 60% of Americans live paycheck to paycheck, three multi-billionaires own more wealth than the bottom half of American society. Sanders pointed out the increasing consolidation in various sectors, including financial services, healthcare, agriculture, transportation, energy, food, and housing, where fewer giant corporations control production and pricing. He also highlighted the media consolidation, with estimates claiming that as much as 90% of U.S. media is controlled by just six huge global conglomerates, significantly impacting culture and information dissemination. Sanders emphasised the political influence of the billionaire class, citing that in recent elections, just 150 billionaire families spent nearly $2 billion to elect their preferred candidates. He called for defeating the oligarchs and creating an economy and government that works for all, not just the few.</w:t>
      </w:r>
      <w:r/>
    </w:p>
    <w:p>
      <w:pPr>
        <w:pStyle w:val="ListNumber"/>
        <w:spacing w:line="240" w:lineRule="auto"/>
        <w:ind w:left="720"/>
      </w:pPr>
      <w:r/>
      <w:hyperlink r:id="rId10">
        <w:r>
          <w:rPr>
            <w:color w:val="0000EE"/>
            <w:u w:val="single"/>
          </w:rPr>
          <w:t>https://news.gallup.com/poll/710810/support-lgbtq-issues-remains-down-peak.aspx</w:t>
        </w:r>
      </w:hyperlink>
      <w:r>
        <w:t xml:space="preserve"> - A Gallup poll published on June 3, 2026, indicates a modest decline in U.S. support for LGBTQ+ issues from previous peaks. Approval of same-sex marriage has decreased by six percentage points from the 2022-2023 high, now standing at 65%. Similarly, the percentage of Americans viewing gay or lesbian relations as morally acceptable has dropped to 62%, the lowest since 2016. The perceived morality of changing one's gender has also declined by eight points since 2021. Despite these declines, the majority of Americans still support legal same-sex marriages and view gay or lesbian relations as morally acceptable.</w:t>
      </w:r>
      <w:r/>
    </w:p>
    <w:p>
      <w:pPr>
        <w:pStyle w:val="ListNumber"/>
        <w:spacing w:line="240" w:lineRule="auto"/>
        <w:ind w:left="720"/>
      </w:pPr>
      <w:r/>
      <w:hyperlink r:id="rId11">
        <w:r>
          <w:rPr>
            <w:color w:val="0000EE"/>
            <w:u w:val="single"/>
          </w:rPr>
          <w:t>https://www.sanders.senate.gov/press-releases/prepared-remarks-sanders-on-americas-dangerous-movement-toward-oligarchy-authoritarianism-kleptocracy/</w:t>
        </w:r>
      </w:hyperlink>
      <w:r>
        <w:t xml:space="preserve"> - On February 4, 2025, Senator Bernie Sanders delivered remarks on the Senate floor outlining the Trump administration's movement toward oligarchy, authoritarianism, and kleptocracy. He expressed concern that the administration is aggressively steering the country into an oligarchic society, where extraordinary power rests in the hands of a small number of unelected multi-billionaires. Sanders highlighted the undermining of the rule of law and the Constitution to concentrate power in the White House and among billionaires. He called for a political revolution to restore democracy and ensure the government serves the people, not the wealthy few.</w:t>
      </w:r>
      <w:r/>
    </w:p>
    <w:p>
      <w:pPr>
        <w:pStyle w:val="ListNumber"/>
        <w:spacing w:line="240" w:lineRule="auto"/>
        <w:ind w:left="720"/>
      </w:pPr>
      <w:r/>
      <w:hyperlink r:id="rId13">
        <w:r>
          <w:rPr>
            <w:color w:val="0000EE"/>
            <w:u w:val="single"/>
          </w:rPr>
          <w:t>https://www.sanders.senate.gov/press-releases/news-sanders-launches-new-video-series-on-global-oligarchy-and-the-trump-administration/</w:t>
        </w:r>
      </w:hyperlink>
      <w:r>
        <w:t xml:space="preserve"> - On December 13, 2024, Senator Bernie Sanders launched a new video series exploring global oligarchy, including how billionaire oligarchs manipulate the global economy, purchase elections, avoid paying taxes, and increasingly control governments. The series features leading experts on the topic and covers the incoming Trump administration's ties to the billionaire class. Sanders noted the rarity of using the term 'oligarchy' to describe the situation in the United States, despite its frequent use in reference to other countries like Russia.</w:t>
      </w:r>
      <w:r/>
    </w:p>
    <w:p>
      <w:pPr>
        <w:pStyle w:val="ListNumber"/>
        <w:spacing w:line="240" w:lineRule="auto"/>
        <w:ind w:left="720"/>
      </w:pPr>
      <w:r/>
      <w:hyperlink r:id="rId12">
        <w:r>
          <w:rPr>
            <w:color w:val="0000EE"/>
            <w:u w:val="single"/>
          </w:rPr>
          <w:t>https://www.sanders.senate.gov/in-the-news/bernie-sanders-warns-u-s-is-becoming-an-oligarchy/</w:t>
        </w:r>
      </w:hyperlink>
      <w:r>
        <w:t xml:space="preserve"> - An article from Rolling Stone, published on December 15, 2024, reports on Senator Bernie Sanders' warning that the United States is rapidly becoming an oligarchy. Sanders stated that never before in American history have so few billionaires had so much wealth and power. He highlighted the concentration of ownership in various sectors and the political power held by the wealthy elite. Sanders emphasised the need to address this issue to prevent the erosion of democracy.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14/shall-we-overcome/" TargetMode="External"/><Relationship Id="rId10" Type="http://schemas.openxmlformats.org/officeDocument/2006/relationships/hyperlink" Target="https://news.gallup.com/poll/710810/support-lgbtq-issues-remains-down-peak.aspx" TargetMode="External"/><Relationship Id="rId11" Type="http://schemas.openxmlformats.org/officeDocument/2006/relationships/hyperlink" Target="https://www.sanders.senate.gov/press-releases/prepared-remarks-sanders-on-americas-dangerous-movement-toward-oligarchy-authoritarianism-kleptocracy/" TargetMode="External"/><Relationship Id="rId12" Type="http://schemas.openxmlformats.org/officeDocument/2006/relationships/hyperlink" Target="https://www.sanders.senate.gov/in-the-news/bernie-sanders-warns-u-s-is-becoming-an-oligarchy/" TargetMode="External"/><Relationship Id="rId13" Type="http://schemas.openxmlformats.org/officeDocument/2006/relationships/hyperlink" Target="https://www.sanders.senate.gov/press-releases/news-sanders-launches-new-video-series-on-global-oligarchy-and-the-trump-administration/" TargetMode="External"/><Relationship Id="rId14" Type="http://schemas.openxmlformats.org/officeDocument/2006/relationships/hyperlink" Target="https://apnews.com/article/d63c488e5ead2ab6ce89622733cf1a3e" TargetMode="External"/><Relationship Id="rId15" Type="http://schemas.openxmlformats.org/officeDocument/2006/relationships/hyperlink" Target="https://www.sanders.senate.gov/press-releases/news-sanders-statement-on-oligarchy-in-amer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