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Study Highlights LGBT Hate-Crime Rates by Nationality in Spain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Spanish study has reported marked differences in recorded LGBT-related investigations by nationality, prompting debate about integration, cultural attitudes and the limits of the available data. The figures matter, but they need careful reading alongside wider evidence on hate crime, under-reporting and changing police records.</w:t>
      </w:r>
      <w:r/>
    </w:p>
    <w:p>
      <w:pPr>
        <w:pStyle w:val="Heading2"/>
      </w:pPr>
      <w:r>
        <w:t>Essential Takeaways</w:t>
      </w:r>
      <w:r/>
      <w:r/>
    </w:p>
    <w:p>
      <w:pPr>
        <w:pStyle w:val="ListBullet"/>
        <w:spacing w:line="240" w:lineRule="auto"/>
        <w:ind w:left="720"/>
      </w:pPr>
      <w:r/>
      <w:r>
        <w:rPr>
          <w:b/>
        </w:rPr>
        <w:t>Reported gap:</w:t>
      </w:r>
      <w:r>
        <w:t xml:space="preserve"> The study calculated 3.1 investigated or detained people per million residents among Spanish nationals, compared with 19.5 among Moroccan and Algerian nationals.</w:t>
      </w:r>
      <w:r/>
    </w:p>
    <w:p>
      <w:pPr>
        <w:pStyle w:val="ListBullet"/>
        <w:spacing w:line="240" w:lineRule="auto"/>
        <w:ind w:left="720"/>
      </w:pPr>
      <w:r/>
      <w:r>
        <w:rPr>
          <w:b/>
        </w:rPr>
        <w:t>Important caveat:</w:t>
      </w:r>
      <w:r>
        <w:t xml:space="preserve"> The LGBT-related figures weren't adjusted for age or sex, unlike some broader crime comparisons.</w:t>
      </w:r>
      <w:r/>
    </w:p>
    <w:p>
      <w:pPr>
        <w:pStyle w:val="ListBullet"/>
        <w:spacing w:line="240" w:lineRule="auto"/>
        <w:ind w:left="720"/>
      </w:pPr>
      <w:r/>
      <w:r>
        <w:rPr>
          <w:b/>
        </w:rPr>
        <w:t>Wider picture:</w:t>
      </w:r>
      <w:r>
        <w:t xml:space="preserve"> Hate crimes linked to sexual orientation or gender identity make up a significant share of recorded hate crime in Spain.</w:t>
      </w:r>
      <w:r/>
    </w:p>
    <w:p>
      <w:pPr>
        <w:pStyle w:val="ListBullet"/>
        <w:spacing w:line="240" w:lineRule="auto"/>
        <w:ind w:left="720"/>
      </w:pPr>
      <w:r/>
      <w:r>
        <w:rPr>
          <w:b/>
        </w:rPr>
        <w:t>Victims remain central:</w:t>
      </w:r>
      <w:r>
        <w:t xml:space="preserve"> Surveys and monitoring groups indicate that many LGBT people still experience hostility, abuse or violence.</w:t>
      </w:r>
      <w:r/>
    </w:p>
    <w:p>
      <w:pPr>
        <w:pStyle w:val="ListBullet"/>
        <w:spacing w:line="240" w:lineRule="auto"/>
        <w:ind w:left="720"/>
      </w:pPr>
      <w:r/>
      <w:r>
        <w:rPr>
          <w:b/>
        </w:rPr>
        <w:t>Policy focus:</w:t>
      </w:r>
      <w:r>
        <w:t xml:space="preserve"> The research points towards integration, equality education and better data collection rather than simple headline comparisons.</w:t>
      </w:r>
      <w:r/>
      <w:r/>
    </w:p>
    <w:p>
      <w:pPr>
        <w:pStyle w:val="Heading2"/>
      </w:pPr>
      <w:r>
        <w:t>What the Spanish study actually found</w:t>
      </w:r>
      <w:r/>
    </w:p>
    <w:p>
      <w:r/>
      <w:r>
        <w:t>The headline figure is striking. Drawing on Spanish Interior Ministry data covering 2014 to 2023, researcher Jesus Javier Sanchez Barricarte calculated a rate of 3.1 people investigated or detained for offences linked to sexual orientation or gender identity per million Spanish residents. The equivalent figure for all foreign nationals was 9.7, while the rate for Moroccan and Algerian nationals combined reached 19.5.</w:t>
      </w:r>
      <w:r/>
    </w:p>
    <w:p>
      <w:r/>
      <w:r>
        <w:t>That places the latter figure at roughly 6.3 times the Spanish-national rate. The study also recorded a rate of 13.2 per million among people from Latin American countries. These are police and justice-system measures, however, not a complete count of hostile incidents, and they shouldn't be read as a measure of every community's attitudes. The original study, reported by La Gaceta, also stresses that these particular rates are unstandardised.</w:t>
      </w:r>
      <w:r/>
    </w:p>
    <w:p>
      <w:pPr>
        <w:pStyle w:val="Heading2"/>
      </w:pPr>
      <w:r>
        <w:t>Why the comparison needs a careful reading</w:t>
      </w:r>
      <w:r/>
    </w:p>
    <w:p>
      <w:r/>
      <w:r>
        <w:t>The most important qualification is statistical. The LGBT-related figures weren't adjusted for age and sex, even though those factors can influence crime patterns and the composition of different populations. A younger population, for example, may have a different recorded offending profile from an older one, regardless of nationality.</w:t>
      </w:r>
      <w:r/>
    </w:p>
    <w:p>
      <w:r/>
      <w:r>
        <w:t>There are other possible influences too, including reporting behaviour, police activity, legal awareness and the likelihood that incidents are classified as hate-related. Spain's Ministry of Inclusion has reported an overall fall in recorded hate crimes and incidents in 2024, but a decline in registrations doesn't necessarily mean prejudice has disappeared. It may also reflect changes in reporting or recording practices.</w:t>
      </w:r>
      <w:r/>
    </w:p>
    <w:p>
      <w:pPr>
        <w:pStyle w:val="Heading2"/>
      </w:pPr>
      <w:r>
        <w:t>LGBT people still face a serious risk</w:t>
      </w:r>
      <w:r/>
    </w:p>
    <w:p>
      <w:r/>
      <w:r>
        <w:t>The debate can easily become too focused on perpetrators and lose sight of those affected. El Pais reported that more than half of LGBT people surveyed had experienced a hate attack in the previous year, a reminder that verbal abuse, intimidation and harassment can be as damaging to everyday life as more visible offences.</w:t>
      </w:r>
      <w:r/>
    </w:p>
    <w:p>
      <w:r/>
      <w:r>
        <w:t>Data from Spanish monitoring organisations also point to persistent LGBT-phobic abuse and discrimination. Some victims don't report incidents because they fear being dismissed, exposed or drawn into a lengthy process. That gap between lived experience and official records is why one table of police figures can only tell part of the story.</w:t>
      </w:r>
      <w:r/>
    </w:p>
    <w:p>
      <w:pPr>
        <w:pStyle w:val="Heading2"/>
      </w:pPr>
      <w:r>
        <w:t>Culture, integration and the danger of easy conclusions</w:t>
      </w:r>
      <w:r/>
    </w:p>
    <w:p>
      <w:r/>
      <w:r>
        <w:t>The research argues that attitudes towards women and LGBT people in some countries of origin may conflict with equality principles established in Spain. It identifies sexism and homophobia in certain settings as integration challenges, while calling for stronger policies around equality and sexual diversity.</w:t>
      </w:r>
      <w:r/>
    </w:p>
    <w:p>
      <w:r/>
      <w:r>
        <w:t>That is a legitimate policy question, but nationality is a blunt lens. Communities aren't culturally uniform, and a person's background can't predict their behaviour. Effective integration is more likely to involve clear legal standards, accessible education, language support and consistent consequences for abuse than sweeping claims about entire populations.</w:t>
      </w:r>
      <w:r/>
    </w:p>
    <w:p>
      <w:pPr>
        <w:pStyle w:val="Heading2"/>
      </w:pPr>
      <w:r>
        <w:t>What better policy could look like</w:t>
      </w:r>
      <w:r/>
    </w:p>
    <w:p>
      <w:r/>
      <w:r>
        <w:t>The practical lesson is to improve both prevention and measurement. Schools, workplaces, sports clubs and local services can reinforce the basic message that LGBT people are entitled to safety and equal treatment, while police forces need training that helps victims report incidents confidently and ensures cases are recorded consistently.</w:t>
      </w:r>
      <w:r/>
    </w:p>
    <w:p>
      <w:r/>
      <w:r>
        <w:t>Researchers also need comparable data. Age- and sex-standardised rates, clearer denominators, information on conviction outcomes and separate reporting of incidents versus investigations would make future comparisons more useful. As the ministry's wider hate-crime reporting shows, trends are worth tracking, but they need context before they become conclusions.</w:t>
      </w:r>
      <w:r/>
    </w:p>
    <w:p>
      <w:pPr>
        <w:pStyle w:val="Heading2"/>
      </w:pPr>
      <w:r>
        <w:t>Closing Line</w:t>
      </w:r>
      <w:r/>
    </w:p>
    <w:p>
      <w:r/>
      <w:r>
        <w:t>The figures deserve scrutiny, but better evidence and stronger integration will do more to improve safety than headline statistics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12">
        <w:r>
          <w:rPr>
            <w:color w:val="0000EE"/>
            <w:u w:val="single"/>
          </w:rPr>
          <w:t>[7]</w:t>
        </w:r>
      </w:hyperlink>
      <w:r>
        <w:t xml:space="preserve">- Paragraph 8: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https://gaceta.es/espana/la-tasa-investigados-por-delitos-contra-personas-lgtbi-entre-marroquies-y-argelinos-multiplica-por-seis-la-de-los-espanoles-20261014-1722/</w:t>
        </w:r>
      </w:hyperlink>
      <w:r>
        <w:t xml:space="preserve"> - Please view link - unable to able to access data</w:t>
      </w:r>
      <w:r/>
    </w:p>
    <w:p>
      <w:pPr>
        <w:pStyle w:val="ListNumber"/>
        <w:spacing w:line="240" w:lineRule="auto"/>
        <w:ind w:left="720"/>
      </w:pPr>
      <w:r/>
      <w:hyperlink r:id="rId9">
        <w:r>
          <w:rPr>
            <w:color w:val="0000EE"/>
            <w:u w:val="single"/>
          </w:rPr>
          <w:t>https://gaceta.es/espana/la-tasa-investigados-por-delitos-contra-personas-lgtbi-entre-marroquies-y-argelinos-multiplica-por-seis-la-de-los-espanoles-20261014-1722/</w:t>
        </w:r>
      </w:hyperlink>
      <w:r>
        <w:t xml:space="preserve"> - A study published in the Revista Española de Investigaciones Sociológicas reveals that the rate of individuals investigated or detained for crimes related to sexual orientation and gender identity among Moroccan and Algerian citizens residing in Spain is over six times higher than that of Spaniards. The study, based on data from the Ministry of the Interior between 2014 and 2023, calculates a rate of 3.1 per million inhabitants for Spaniards, compared to 19.5 per million for Moroccans and Algerians. The author highlights cultural differences, noting that certain values and attitudes towards women and LGTBI individuals in some countries of origin may conflict with prevailing social principles in Spain. The study also points out the persistence of "machista" and "homophobic" behaviors in certain cultural environments as challenges to integration. The author concludes that these figures reveal "significant challenges for coexistence" and advocates for strengthening cultural integration policies, particularly concerning equality and sexual diversity.</w:t>
      </w:r>
      <w:r/>
    </w:p>
    <w:p>
      <w:pPr>
        <w:pStyle w:val="ListNumber"/>
        <w:spacing w:line="240" w:lineRule="auto"/>
        <w:ind w:left="720"/>
      </w:pPr>
      <w:r/>
      <w:hyperlink r:id="rId10">
        <w:r>
          <w:rPr>
            <w:color w:val="0000EE"/>
            <w:u w:val="single"/>
          </w:rPr>
          <w:t>https://elpais.com/sociedad/lgtb/2026/04/16/mas-de-la-mitad-de-las-personas-lgtbi-han-sufrido-un-ataque-de-odio-en-el-ultimo-ano.html</w:t>
        </w:r>
      </w:hyperlink>
      <w:r>
        <w:t xml:space="preserve"> - A report titled 'Estado del Odio LGTBI+ 2026', prepared by the Federación Estatal LGTBI+ in collaboration with the CSIC, reveals that 54% of LGTBI+ individuals in Spain have experienced hate incidents—including harassment, discrimination, or assaults—in the past year. This marks a 12-point increase from the previous report. The rise in LGTBIphobia is accompanied by greater recognition of these acts as hate crimes and an increase in reports, which have risen from 17% in 2024 to 35%. Despite this, 74% of those who reported had negative experiences with authorities, prompting many victims to turn to specialized organizations. The report also highlights the growing digital LGTBIphobia, affecting 44% of respondents. The Federation warns of the risk of this violence becoming structural if urgent action is not taken and calls for the approval of a state pact against hate speech. According to the Ministry of the Interior, hate crimes have increased by 30% in four years.</w:t>
      </w:r>
      <w:r/>
    </w:p>
    <w:p>
      <w:pPr>
        <w:pStyle w:val="ListNumber"/>
        <w:spacing w:line="240" w:lineRule="auto"/>
        <w:ind w:left="720"/>
      </w:pPr>
      <w:r/>
      <w:hyperlink r:id="rId11">
        <w:r>
          <w:rPr>
            <w:color w:val="0000EE"/>
            <w:u w:val="single"/>
          </w:rPr>
          <w:t>https://www.inclusion.gob.es/gl/web/oberaxe/w/los-delitos-e-incidentes-de-odio-descendieron-un-13-8-en-2024-segun-el-ultimo-informe-del-ministerio-del-interior</w:t>
        </w:r>
      </w:hyperlink>
      <w:r>
        <w:t xml:space="preserve"> - According to the latest report from the Ministry of the Interior, hate crimes and incidents in Spain decreased by 13.8% in 2024. A total of 1,955 hate crimes and incidents were investigated, with crimes related to racism and xenophobia being the most numerous, accounting for 41.13% of the total. Compared to 2023, hate crimes related to anti-Semitism and aporophobia are on the rise, while those related to ideology and anti-Gypsyism are declining.</w:t>
      </w:r>
      <w:r/>
    </w:p>
    <w:p>
      <w:pPr>
        <w:pStyle w:val="ListNumber"/>
        <w:spacing w:line="240" w:lineRule="auto"/>
        <w:ind w:left="720"/>
      </w:pPr>
      <w:r/>
      <w:hyperlink r:id="rId14">
        <w:r>
          <w:rPr>
            <w:color w:val="0000EE"/>
            <w:u w:val="single"/>
          </w:rPr>
          <w:t>https://www.infobae.com/america/agencias/2024/03/13/el-227-de-los-delitos-de-odio-cometidos-en-espana-entre-2002-y-2021-fue-por-orientacion-o-identidad-sexual-segun-cgpj/</w:t>
        </w:r>
      </w:hyperlink>
      <w:r>
        <w:t xml:space="preserve"> - Between 2002 and 2021, 22.7% of hate crimes committed in Spain were due to the victim's sexual orientation or gender identity, according to a study by the General Council of the Judiciary (CGPJ). This was followed by crimes based on racial or ethnic origin (18.8%), ideology (15.3%), and nationality (10.2%). The study analysed cases and sentences related to racism, xenophobia, LGTBIphobia, and other forms of intolerance.</w:t>
      </w:r>
      <w:r/>
    </w:p>
    <w:p>
      <w:pPr>
        <w:pStyle w:val="ListNumber"/>
        <w:spacing w:line="240" w:lineRule="auto"/>
        <w:ind w:left="720"/>
      </w:pPr>
      <w:r/>
      <w:hyperlink r:id="rId13">
        <w:r>
          <w:rPr>
            <w:color w:val="0000EE"/>
            <w:u w:val="single"/>
          </w:rPr>
          <w:t>https://observatorioandaluzlgbt.org/lgtbifobia-espana/</w:t>
        </w:r>
      </w:hyperlink>
      <w:r>
        <w:t xml:space="preserve"> - Between 2002 and 2021, one in five hate crimes committed in Spain was motivated by the victim's sexual orientation or gender identity. A report from the General Council of the Judiciary (CGPJ) analysed cases and sentences related to racism, xenophobia, LGTBIphobia, and other forms of intolerance, finding that 22.7% of hate crimes were due to the victim's LGTBI+ status. This makes sexual orientation or gender identity the leading motivation for hate crimes in Spain, followed by racial origin, ideology, and nationality.</w:t>
      </w:r>
      <w:r/>
    </w:p>
    <w:p>
      <w:pPr>
        <w:pStyle w:val="ListNumber"/>
        <w:spacing w:line="240" w:lineRule="auto"/>
        <w:ind w:left="720"/>
      </w:pPr>
      <w:r/>
      <w:hyperlink r:id="rId12">
        <w:r>
          <w:rPr>
            <w:color w:val="0000EE"/>
            <w:u w:val="single"/>
          </w:rPr>
          <w:t>https://www.inclusion.gob.es/web/oberaxe/w/informe-del-ministerio-del-interior-sobre-la-evolucion-de-los-delitos-de-odio-en-espana?p_l_back_url=%2Fgl%2Fweb%2Foberaxe%2Fsearch%3Fcategory%3D4208076%26sort%3Dtitle%26delta%3D40%26start%3D6&amp;p_l_back_url_title=B%C3%BAsqueda</w:t>
        </w:r>
      </w:hyperlink>
      <w:r>
        <w:t xml:space="preserve"> - In 2022, hate crimes in Spain increased by 3.7%, with a total of 1,869 recorded incidents. Crimes related to racism or xenophobia were the most frequent, with 755 cases, an 18.1% increase compared to 2021. Regarding the profile of the victims, the majority were male (59.4%) and aged between 26 and 40 years (31.3%).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ceta.es/espana/la-tasa-investigados-por-delitos-contra-personas-lgtbi-entre-marroquies-y-argelinos-multiplica-por-seis-la-de-los-espanoles-20261014-1722/" TargetMode="External"/><Relationship Id="rId10" Type="http://schemas.openxmlformats.org/officeDocument/2006/relationships/hyperlink" Target="https://elpais.com/sociedad/lgtb/2026/04/16/mas-de-la-mitad-de-las-personas-lgtbi-han-sufrido-un-ataque-de-odio-en-el-ultimo-ano.html" TargetMode="External"/><Relationship Id="rId11" Type="http://schemas.openxmlformats.org/officeDocument/2006/relationships/hyperlink" Target="https://www.inclusion.gob.es/gl/web/oberaxe/w/los-delitos-e-incidentes-de-odio-descendieron-un-13-8-en-2024-segun-el-ultimo-informe-del-ministerio-del-interior" TargetMode="External"/><Relationship Id="rId12" Type="http://schemas.openxmlformats.org/officeDocument/2006/relationships/hyperlink" Target="https://www.inclusion.gob.es/web/oberaxe/w/informe-del-ministerio-del-interior-sobre-la-evolucion-de-los-delitos-de-odio-en-espana?p_l_back_url=%2Fgl%2Fweb%2Foberaxe%2Fsearch%3Fcategory%3D4208076%26sort%3Dtitle%26delta%3D40%26start%3D6&amp;p_l_back_url_title=B%C3%BAsqueda" TargetMode="External"/><Relationship Id="rId13" Type="http://schemas.openxmlformats.org/officeDocument/2006/relationships/hyperlink" Target="https://observatorioandaluzlgbt.org/lgtbifobia-espana/" TargetMode="External"/><Relationship Id="rId14" Type="http://schemas.openxmlformats.org/officeDocument/2006/relationships/hyperlink" Target="https://www.infobae.com/america/agencias/2024/03/13/el-227-de-los-delitos-de-odio-cometidos-en-espana-entre-2002-y-2021-fue-por-orientacion-o-identidad-sexual-segun-cgp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