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Forgotten Gay Advice Columnist Gets a Saucy Second 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rediscovering Jeanne C. Barney, the straight woman behind one of America’s earliest gay advice columns. Her candid answers, published in The Los Angeles Advocate from 1970 to 1975, tackled sex, identity and relationships without the usual moralising. Now, fresh scholarship is bringing this remarkable LGBTQ+ publishing history back into view.</w:t>
      </w:r>
      <w:r/>
    </w:p>
    <w:p>
      <w:pPr>
        <w:pStyle w:val="Heading2"/>
      </w:pPr>
      <w:r>
        <w:t>Essential Takeaways</w:t>
      </w:r>
      <w:r/>
      <w:r/>
    </w:p>
    <w:p>
      <w:pPr>
        <w:pStyle w:val="ListBullet"/>
        <w:spacing w:line="240" w:lineRule="auto"/>
        <w:ind w:left="720"/>
      </w:pPr>
      <w:r/>
      <w:r>
        <w:rPr>
          <w:b/>
        </w:rPr>
        <w:t>A pioneering voice:</w:t>
      </w:r>
      <w:r>
        <w:t xml:space="preserve"> Jeanne C. Barney’s “Smoke From Jeannie’s Lamp” ran in The Los Angeles Advocate during the early 1970s.</w:t>
      </w:r>
      <w:r/>
    </w:p>
    <w:p>
      <w:pPr>
        <w:pStyle w:val="ListBullet"/>
        <w:spacing w:line="240" w:lineRule="auto"/>
        <w:ind w:left="720"/>
      </w:pPr>
      <w:r/>
      <w:r>
        <w:rPr>
          <w:b/>
        </w:rPr>
        <w:t>Questions without filters:</w:t>
      </w:r>
      <w:r>
        <w:t xml:space="preserve"> Readers asked about sex, body worries, gender identity and relationships in unusually direct terms.</w:t>
      </w:r>
      <w:r/>
    </w:p>
    <w:p>
      <w:pPr>
        <w:pStyle w:val="ListBullet"/>
        <w:spacing w:line="240" w:lineRule="auto"/>
        <w:ind w:left="720"/>
      </w:pPr>
      <w:r/>
      <w:r>
        <w:rPr>
          <w:b/>
        </w:rPr>
        <w:t>A wider publishing life:</w:t>
      </w:r>
      <w:r>
        <w:t xml:space="preserve"> Barney also launched a leather magazine and a title for LGBTQ+ people in prison.</w:t>
      </w:r>
      <w:r/>
    </w:p>
    <w:p>
      <w:pPr>
        <w:pStyle w:val="ListBullet"/>
        <w:spacing w:line="240" w:lineRule="auto"/>
        <w:ind w:left="720"/>
      </w:pPr>
      <w:r/>
      <w:r>
        <w:rPr>
          <w:b/>
        </w:rPr>
        <w:t>An archive worth saving:</w:t>
      </w:r>
      <w:r>
        <w:t xml:space="preserve"> Much of her work survives on microfiche, making it difficult to access but hugely valuable to researchers.</w:t>
      </w:r>
      <w:r/>
    </w:p>
    <w:p>
      <w:pPr>
        <w:pStyle w:val="ListBullet"/>
        <w:spacing w:line="240" w:lineRule="auto"/>
        <w:ind w:left="720"/>
      </w:pPr>
      <w:r/>
      <w:r>
        <w:rPr>
          <w:b/>
        </w:rPr>
        <w:t>A glimpse into queer history:</w:t>
      </w:r>
      <w:r>
        <w:t xml:space="preserve"> The letters reveal how people sought practical, non-judgemental guidance when mainstream advice offered little.</w:t>
      </w:r>
      <w:r/>
      <w:r/>
    </w:p>
    <w:p>
      <w:pPr>
        <w:pStyle w:val="Heading2"/>
      </w:pPr>
      <w:r>
        <w:t>The advice column that refused to look away</w:t>
      </w:r>
      <w:r/>
    </w:p>
    <w:p>
      <w:r/>
      <w:r>
        <w:t>Before online forums and anonymous social media accounts, queer readers had far fewer places to ask intimate questions safely. Barney’s column offered something unusually direct: a public space where sex, gender, desire and anxiety could be discussed without a neat moral lesson at the end.</w:t>
      </w:r>
      <w:r/>
    </w:p>
    <w:p>
      <w:r/>
      <w:r>
        <w:t>The questions were often startlingly specific, covering everything from sexual health to body modification and forbidden relationships. That frankness gave the column its distinctive texture. It feels less like a polished lifestyle feature and more like an open window onto people trying to work things out in real time.</w:t>
      </w:r>
      <w:r/>
    </w:p>
    <w:p>
      <w:r/>
      <w:r>
        <w:t>Advice columns have long helped readers navigate private dilemmas in public, according to the University of Illinois Newspaper Project. But Barney’s work stands out because it centred LGBTQ+ concerns at a time when many newspapers treated them with hostility or silence. (University of Illinois Newspaper Project)</w:t>
      </w:r>
      <w:r/>
    </w:p>
    <w:p>
      <w:pPr>
        <w:pStyle w:val="Heading2"/>
      </w:pPr>
      <w:r>
        <w:t>How The Advocate became a national queer institution</w:t>
      </w:r>
      <w:r/>
    </w:p>
    <w:p>
      <w:r/>
      <w:r>
        <w:t>The Los Angeles Advocate began modestly, reportedly produced on an office copying machine before developing into a major gay newspaper. The paper’s growth mirrored a broader shift in LGBTQ+ publishing, as community-run titles created news, culture and advice on their own terms.</w:t>
      </w:r>
      <w:r/>
    </w:p>
    <w:p>
      <w:r/>
      <w:r>
        <w:t>The Advocate’s early history is tied to Los Angeles spaces that helped queer journalism survive and expand. The Los Angeles Conservancy notes the importance of the publication’s former home at Prospect Studios, a reminder that this history was built in ordinary workplaces as much as in famous protest sites. (Los Angeles Conservancy)</w:t>
      </w:r>
      <w:r/>
    </w:p>
    <w:p>
      <w:r/>
      <w:r>
        <w:t>That makes Barney’s contribution all the more interesting. She wasn’t simply writing about queer life from a distance. She was helping create a recurring feature where readers could bring their most awkward, worrying or downright saucy concerns.</w:t>
      </w:r>
      <w:r/>
    </w:p>
    <w:p>
      <w:pPr>
        <w:pStyle w:val="Heading2"/>
      </w:pPr>
      <w:r>
        <w:t>Why her outsider status made the column different</w:t>
      </w:r>
      <w:r/>
    </w:p>
    <w:p>
      <w:r/>
      <w:r>
        <w:t>Barney was a straight cis woman, which might seem an unlikely background for a pioneering gay advice writer. Yet that distance may have helped her listen without pretending to speak for everyone. Her role was less about presenting herself as an expert and more about responding to the questions in front of her.</w:t>
      </w:r>
      <w:r/>
    </w:p>
    <w:p>
      <w:r/>
      <w:r>
        <w:t>That approach fits the best traditions of advice writing. Historians have noted that advice columns became influential because they turned private uncertainty into shared conversation, giving readers the comfort of seeing their worries reflected in other people’s lives. (Smithsonian Magazine)</w:t>
      </w:r>
      <w:r/>
    </w:p>
    <w:p>
      <w:r/>
      <w:r>
        <w:t>Still, Barney’s column had a sharper edge than the familiar newspaper “Dear Abby” format. Readers could ask questions that would have been dismissed, punished or mocked elsewhere. Her answers didn’t erase the complexity, but they made room for it.</w:t>
      </w:r>
      <w:r/>
    </w:p>
    <w:p>
      <w:pPr>
        <w:pStyle w:val="Heading2"/>
      </w:pPr>
      <w:r>
        <w:t>A saucy archive hiding in plain sight</w:t>
      </w:r>
      <w:r/>
    </w:p>
    <w:p>
      <w:r/>
      <w:r>
        <w:t>Much of Barney’s work remains tucked away on microfiche, an unglamorous format that can make even important cultural history feel almost invisible. Researchers now have to do the archival equivalent of rummaging through a dusty cupboard, except the treasure is a collection of letters and replies that document an entire community’s private fears.</w:t>
      </w:r>
      <w:r/>
    </w:p>
    <w:p>
      <w:r/>
      <w:r>
        <w:t>That material matters because advice columns preserve voices that conventional histories often miss. Book and magazine scholars have increasingly treated these exchanges as cultural records, not disposable ephemera. A recent New Yorker review of advice-column history similarly underlines how much can be learned from the urgent, everyday questions readers sent to strangers. (The New Yorker)</w:t>
      </w:r>
      <w:r/>
    </w:p>
    <w:p>
      <w:r/>
      <w:r>
        <w:t>Barney’s archive is especially valuable because the people writing to her were not necessarily activists, celebrities or public figures. They were ordinary readers asking how to live, love and understand themselves under difficult circumstances.</w:t>
      </w:r>
      <w:r/>
    </w:p>
    <w:p>
      <w:pPr>
        <w:pStyle w:val="Heading2"/>
      </w:pPr>
      <w:r>
        <w:t>What modern readers can learn from Jeanne’s lamp</w:t>
      </w:r>
      <w:r/>
    </w:p>
    <w:p>
      <w:r/>
      <w:r>
        <w:t>Today, someone looking for LGBTQ+ advice can find specialist health services, online communities and thousands of first-person accounts within seconds. That access is powerful, but it’s also fragile. Websites disappear, platforms change policies and useful conversations can become impossible to find.</w:t>
      </w:r>
      <w:r/>
    </w:p>
    <w:p>
      <w:r/>
      <w:r>
        <w:t>Barney’s surviving columns offer a slower, more tactile record. They show that queer people were always asking sophisticated questions about identity, consent, pleasure and belonging, even when the surrounding culture insisted they shouldn’t. The format may feel old-fashioned, but the emotional need behind it remains instantly recognisable.</w:t>
      </w:r>
      <w:r/>
    </w:p>
    <w:p>
      <w:r/>
      <w:r>
        <w:t>Preserving this material isn’t just about celebrating a colourful columnist. It’s about keeping hold of the small, honest pieces of people’s lives that rarely make it into official histories. Sometimes the most revealing archive begins with a question someone was nervous to ask.</w:t>
      </w:r>
      <w:r/>
    </w:p>
    <w:p>
      <w:r/>
      <w:r>
        <w:t>A forgotten advice column can still illuminate a whole generation.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1">
        <w:r>
          <w:rPr>
            <w:color w:val="0000EE"/>
            <w:u w:val="single"/>
          </w:rPr>
          <w:t>[6]</w:t>
        </w:r>
      </w:hyperlink>
      <w:r>
        <w:t xml:space="preserve">- Paragraph 3: </w:t>
      </w:r>
      <w:hyperlink r:id="rId10">
        <w:r>
          <w:rPr>
            <w:color w:val="0000EE"/>
            <w:u w:val="single"/>
          </w:rPr>
          <w:t>[5]</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w:t>
      </w:r>
      <w:hyperlink r:id="rId10">
        <w:r>
          <w:rPr>
            <w:color w:val="0000EE"/>
            <w:u w:val="single"/>
          </w:rPr>
          <w:t>[5]</w:t>
        </w:r>
      </w:hyperlink>
      <w:r>
        <w:t xml:space="preserve">- Paragraph 5: </w:t>
      </w:r>
      <w:hyperlink r:id="rId11">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1">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[5]</w:t>
        </w:r>
      </w:hyperlink>
      <w:r>
        <w:t xml:space="preserve">, </w:t>
      </w:r>
      <w:hyperlink r:id="rId13">
        <w:r>
          <w:rPr>
            <w:color w:val="0000EE"/>
            <w:u w:val="single"/>
          </w:rPr>
          <w:t>[7]</w:t>
        </w:r>
      </w:hyperlink>
      <w:r>
        <w:t xml:space="preserve">- Paragraph 10: </w:t>
      </w:r>
      <w:hyperlink r:id="rId11">
        <w:r>
          <w:rPr>
            <w:color w:val="0000EE"/>
            <w:u w:val="single"/>
          </w:rPr>
          <w:t>[6]</w:t>
        </w:r>
      </w:hyperlink>
      <w:r>
        <w:t xml:space="preserve">, </w:t>
      </w:r>
      <w:hyperlink r:id="rId13">
        <w:r>
          <w:rPr>
            <w:color w:val="0000EE"/>
            <w:u w:val="single"/>
          </w:rPr>
          <w:t>[7]</w:t>
        </w:r>
      </w:hyperlink>
      <w:r>
        <w:t xml:space="preserve">- Paragraph 11: </w:t>
      </w:r>
      <w:hyperlink r:id="rId14">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[5]</w:t>
        </w:r>
      </w:hyperlink>
      <w:r>
        <w:t xml:space="preserve">, </w:t>
      </w:r>
      <w:hyperlink r:id="rId11">
        <w:r>
          <w:rPr>
            <w:color w:val="0000EE"/>
            <w:u w:val="single"/>
          </w:rPr>
          <w:t>[6]</w:t>
        </w:r>
      </w:hyperlink>
      <w:r>
        <w:t xml:space="preserve">- Paragraph 13: </w:t>
      </w:r>
      <w:hyperlink r:id="rId11">
        <w:r>
          <w:rPr>
            <w:color w:val="0000EE"/>
            <w:u w:val="single"/>
          </w:rPr>
          <w:t>[6]</w:t>
        </w:r>
      </w:hyperlink>
      <w:r>
        <w:t xml:space="preserve">, </w:t>
      </w:r>
      <w:hyperlink r:id="rId13">
        <w:r>
          <w:rPr>
            <w:color w:val="0000EE"/>
            <w:u w:val="single"/>
          </w:rPr>
          <w:t>[7]</w:t>
        </w:r>
      </w:hyperlink>
      <w:r>
        <w:t xml:space="preserve">- Paragraph 14: </w:t>
      </w:r>
      <w:hyperlink r:id="rId10">
        <w:r>
          <w:rPr>
            <w:color w:val="0000EE"/>
            <w:u w:val="single"/>
          </w:rPr>
          <w:t>[5]</w:t>
        </w:r>
      </w:hyperlink>
      <w:r>
        <w:t xml:space="preserve">, </w:t>
      </w:r>
      <w:hyperlink r:id="rId11">
        <w:r>
          <w:rPr>
            <w:color w:val="0000EE"/>
            <w:u w:val="single"/>
          </w:rPr>
          <w:t>[6]</w:t>
        </w:r>
      </w:hyperlink>
      <w:r>
        <w:t xml:space="preserve">- Paragraph 15: </w:t>
      </w:r>
      <w:hyperlink r:id="rId14">
        <w:r>
          <w:rPr>
            <w:color w:val="0000EE"/>
            <w:u w:val="single"/>
          </w:rPr>
          <w:t>[3]</w:t>
        </w:r>
      </w:hyperlink>
      <w:r>
        <w:t xml:space="preserve">, </w:t>
      </w:r>
      <w:hyperlink r:id="rId12">
        <w:r>
          <w:rPr>
            <w:color w:val="0000EE"/>
            <w:u w:val="single"/>
          </w:rPr>
          <w:t>[4]</w:t>
        </w:r>
      </w:hyperlink>
      <w:r>
        <w:t xml:space="preserve">- Paragraph 16: </w:t>
      </w:r>
      <w:hyperlink r:id="rId11">
        <w:r>
          <w:rPr>
            <w:color w:val="0000EE"/>
            <w:u w:val="single"/>
          </w:rPr>
          <w:t>[6]</w:t>
        </w:r>
      </w:hyperlink>
      <w:r>
        <w:t xml:space="preserve">, </w:t>
      </w:r>
      <w:hyperlink r:id="rId13">
        <w:r>
          <w:rPr>
            <w:color w:val="0000EE"/>
            <w:u w:val="single"/>
          </w:rPr>
          <w:t>[7]</w:t>
        </w:r>
      </w:hyperlink>
      <w:r>
        <w:t xml:space="preserve">- Paragraph 17: </w:t>
      </w:r>
      <w:hyperlink r:id="rId10">
        <w:r>
          <w:rPr>
            <w:color w:val="0000EE"/>
            <w:u w:val="single"/>
          </w:rPr>
          <w:t>[5]</w:t>
        </w:r>
      </w:hyperlink>
      <w:r>
        <w:t xml:space="preserve">, </w:t>
      </w:r>
      <w:hyperlink r:id="rId11">
        <w:r>
          <w:rPr>
            <w:color w:val="0000EE"/>
            <w:u w:val="single"/>
          </w:rPr>
          <w:t>[6]</w:t>
        </w:r>
      </w:hyperlink>
      <w:r>
        <w:t xml:space="preserve">- Paragraph 18: </w:t>
      </w:r>
      <w:hyperlink r:id="rId11">
        <w:r>
          <w:rPr>
            <w:color w:val="0000EE"/>
            <w:u w:val="single"/>
          </w:rPr>
          <w:t>[6]</w:t>
        </w:r>
      </w:hyperlink>
      <w:r>
        <w:t xml:space="preserve">, </w:t>
      </w:r>
      <w:hyperlink r:id="rId13">
        <w:r>
          <w:rPr>
            <w:color w:val="0000EE"/>
            <w:u w:val="single"/>
          </w:rPr>
          <w:t>[7]</w:t>
        </w:r>
      </w:hyperlink>
      <w:r>
        <w:t xml:space="preserve">- Paragraph 19: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https://www.queerty.com/this-forgotten-gay-advice-columnist-is-getting-a-saucy-second-act-20261014/</w:t>
        </w:r>
      </w:hyperlink>
      <w:r>
        <w:t xml:space="preserve"> - Please view link - unable to able to access data</w:t>
      </w:r>
      <w:r/>
    </w:p>
    <w:p>
      <w:pPr>
        <w:pStyle w:val="ListNumber"/>
        <w:spacing w:line="240" w:lineRule="auto"/>
        <w:ind w:left="720"/>
      </w:pPr>
      <w:r/>
      <w:hyperlink r:id="rId9">
        <w:r>
          <w:rPr>
            <w:color w:val="0000EE"/>
            <w:u w:val="single"/>
          </w:rPr>
          <w:t>https://www.queerty.com/this-forgotten-gay-advice-columnist-is-getting-a-saucy-second-act-20261014/</w:t>
        </w:r>
      </w:hyperlink>
      <w:r>
        <w:t xml:space="preserve"> - An article highlighting the resurgence of Jeanne C. Barney's advice column, 'Smoke From Jeannie’s Lamp,' which ran in The Los Angeles Advocate from 1970 to 1975. The piece discusses her unique approach to addressing LGBTQ+ issues and the recent scholarly interest in her work.</w:t>
      </w:r>
      <w:r/>
    </w:p>
    <w:p>
      <w:pPr>
        <w:pStyle w:val="ListNumber"/>
        <w:spacing w:line="240" w:lineRule="auto"/>
        <w:ind w:left="720"/>
      </w:pPr>
      <w:r/>
      <w:hyperlink r:id="rId14">
        <w:r>
          <w:rPr>
            <w:color w:val="0000EE"/>
            <w:u w:val="single"/>
          </w:rPr>
          <w:t>https://www.latimes.com/archives/la-xpm-2007-jul-13-me-cole13-story.html</w:t>
        </w:r>
      </w:hyperlink>
      <w:r>
        <w:t xml:space="preserve"> - An obituary for Rob Cole, the first news professional to work at The Advocate, who played a significant role in elevating the publication's journalistic standards and expanding its national reach.</w:t>
      </w:r>
      <w:r/>
    </w:p>
    <w:p>
      <w:pPr>
        <w:pStyle w:val="ListNumber"/>
        <w:spacing w:line="240" w:lineRule="auto"/>
        <w:ind w:left="720"/>
      </w:pPr>
      <w:r/>
      <w:hyperlink r:id="rId12">
        <w:r>
          <w:rPr>
            <w:color w:val="0000EE"/>
            <w:u w:val="single"/>
          </w:rPr>
          <w:t>https://www.laconservancy.org/learn/historic-places/prospect-studios-the-advocate/</w:t>
        </w:r>
      </w:hyperlink>
      <w:r>
        <w:t xml:space="preserve"> - A historical overview of Prospect Studios, the location where The Advocate was printed in its early years, detailing its significance in the publication's history and its role in the LGBTQ+ community.</w:t>
      </w:r>
      <w:r/>
    </w:p>
    <w:p>
      <w:pPr>
        <w:pStyle w:val="ListNumber"/>
        <w:spacing w:line="240" w:lineRule="auto"/>
        <w:ind w:left="720"/>
      </w:pPr>
      <w:r/>
      <w:hyperlink r:id="rId10">
        <w:r>
          <w:rPr>
            <w:color w:val="0000EE"/>
            <w:u w:val="single"/>
          </w:rPr>
          <w:t>https://www.library.illinois.edu/illinoisnewspaperproject/a-brief-history-of-advice-columns/</w:t>
        </w:r>
      </w:hyperlink>
      <w:r>
        <w:t xml:space="preserve"> - An exploration of the evolution of advice columns, tracing their origins from early publications like The Athenian Mercury to modern examples, and discussing their impact on media and society.</w:t>
      </w:r>
      <w:r/>
    </w:p>
    <w:p>
      <w:pPr>
        <w:pStyle w:val="ListNumber"/>
        <w:spacing w:line="240" w:lineRule="auto"/>
        <w:ind w:left="720"/>
      </w:pPr>
      <w:r/>
      <w:hyperlink r:id="rId11">
        <w:r>
          <w:rPr>
            <w:color w:val="0000EE"/>
            <w:u w:val="single"/>
          </w:rPr>
          <w:t>https://www.smithsonianmag.com/arts-culture/advice-columns-shaped-americans-180968820/</w:t>
        </w:r>
      </w:hyperlink>
      <w:r>
        <w:t xml:space="preserve"> - An article examining the history and cultural significance of advice columns in America, highlighting their role in shaping public discourse and providing guidance on personal matters.</w:t>
      </w:r>
      <w:r/>
    </w:p>
    <w:p>
      <w:pPr>
        <w:pStyle w:val="ListNumber"/>
        <w:spacing w:line="240" w:lineRule="auto"/>
        <w:ind w:left="720"/>
      </w:pPr>
      <w:r/>
      <w:hyperlink r:id="rId13">
        <w:r>
          <w:rPr>
            <w:color w:val="0000EE"/>
            <w:u w:val="single"/>
          </w:rPr>
          <w:t>https://www.newyorker.com/magazine/2025/06/23/i-humbly-beg-your-speedy-answer-mary-beth-norton-book-review</w:t>
        </w:r>
      </w:hyperlink>
      <w:r>
        <w:t xml:space="preserve"> - A review of Mary Beth Norton's book on the history of advice columns, discussing their origins, evolution, and influence on American culture and media.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is-forgotten-gay-advice-columnist-is-getting-a-saucy-second-act-20261014/" TargetMode="External"/><Relationship Id="rId10" Type="http://schemas.openxmlformats.org/officeDocument/2006/relationships/hyperlink" Target="https://www.library.illinois.edu/illinoisnewspaperproject/a-brief-history-of-advice-columns/" TargetMode="External"/><Relationship Id="rId11" Type="http://schemas.openxmlformats.org/officeDocument/2006/relationships/hyperlink" Target="https://www.smithsonianmag.com/arts-culture/advice-columns-shaped-americans-180968820/" TargetMode="External"/><Relationship Id="rId12" Type="http://schemas.openxmlformats.org/officeDocument/2006/relationships/hyperlink" Target="https://www.laconservancy.org/learn/historic-places/prospect-studios-the-advocate/" TargetMode="External"/><Relationship Id="rId13" Type="http://schemas.openxmlformats.org/officeDocument/2006/relationships/hyperlink" Target="https://www.newyorker.com/magazine/2025/06/23/i-humbly-beg-your-speedy-answer-mary-beth-norton-book-review" TargetMode="External"/><Relationship Id="rId14" Type="http://schemas.openxmlformats.org/officeDocument/2006/relationships/hyperlink" Target="https://www.latimes.com/archives/la-xpm-2007-jul-13-me-cole13-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