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Iain Dale’s Coming-Out Story Still Resonates Today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Iain Dale’s candid account of coming out at 40 offers a vivid glimpse into changing gay life in Britain, from quieter rural attitudes and disappearing saunas to civil partnerships, marriage and today’s arguments over LGBTQ+ rights. His story matters because progress can feel both astonishingly fast and surprisingly fragile.</w:t>
      </w:r>
      <w:r/>
    </w:p>
    <w:p>
      <w:pPr>
        <w:pStyle w:val="Heading2"/>
      </w:pPr>
      <w:r>
        <w:t>Essential Takeaways</w:t>
      </w:r>
      <w:r/>
      <w:r/>
    </w:p>
    <w:p>
      <w:pPr>
        <w:pStyle w:val="ListBullet"/>
        <w:spacing w:line="240" w:lineRule="auto"/>
        <w:ind w:left="720"/>
      </w:pPr>
      <w:r/>
      <w:r>
        <w:rPr>
          <w:b/>
        </w:rPr>
        <w:t>Coming out took time:</w:t>
      </w:r>
      <w:r>
        <w:t xml:space="preserve"> Dale told friends he was gay at 28, but waited until 40 to tell his parents.</w:t>
      </w:r>
      <w:r/>
    </w:p>
    <w:p>
      <w:pPr>
        <w:pStyle w:val="ListBullet"/>
        <w:spacing w:line="240" w:lineRule="auto"/>
        <w:ind w:left="720"/>
      </w:pPr>
      <w:r/>
      <w:r>
        <w:rPr>
          <w:b/>
        </w:rPr>
        <w:t>Gay spaces once felt more social:</w:t>
      </w:r>
      <w:r>
        <w:t xml:space="preserve"> He remembers saunas as places to meet people, not simply anonymous sexual venues.</w:t>
      </w:r>
      <w:r/>
    </w:p>
    <w:p>
      <w:pPr>
        <w:pStyle w:val="ListBullet"/>
        <w:spacing w:line="240" w:lineRule="auto"/>
        <w:ind w:left="720"/>
      </w:pPr>
      <w:r/>
      <w:r>
        <w:rPr>
          <w:b/>
        </w:rPr>
        <w:t>Politics shaped his experience:</w:t>
      </w:r>
      <w:r>
        <w:t xml:space="preserve"> His sexuality affected political ambitions, media coverage and debates around equality.</w:t>
      </w:r>
      <w:r/>
    </w:p>
    <w:p>
      <w:pPr>
        <w:pStyle w:val="ListBullet"/>
        <w:spacing w:line="240" w:lineRule="auto"/>
        <w:ind w:left="720"/>
      </w:pPr>
      <w:r/>
      <w:r>
        <w:rPr>
          <w:b/>
        </w:rPr>
        <w:t>Progress has been rapid:</w:t>
      </w:r>
      <w:r>
        <w:t xml:space="preserve"> Dale moved from a time when homosexuality was criminalised to civil partnership and marriage.</w:t>
      </w:r>
      <w:r/>
    </w:p>
    <w:p>
      <w:pPr>
        <w:pStyle w:val="ListBullet"/>
        <w:spacing w:line="240" w:lineRule="auto"/>
        <w:ind w:left="720"/>
      </w:pPr>
      <w:r/>
      <w:r>
        <w:rPr>
          <w:b/>
        </w:rPr>
        <w:t>The wider fight continues:</w:t>
      </w:r>
      <w:r>
        <w:t xml:space="preserve"> His views on trans rights and LGBTQ+ politics remain contested and deliberately non-ideological.</w:t>
      </w:r>
      <w:r/>
      <w:r/>
    </w:p>
    <w:p>
      <w:pPr>
        <w:pStyle w:val="Heading2"/>
      </w:pPr>
      <w:r>
        <w:t>A late coming-out story with a very British awkwardness</w:t>
      </w:r>
      <w:r/>
    </w:p>
    <w:p>
      <w:r/>
      <w:r>
        <w:t>The most striking detail in Iain Dale’s coming-out story isn't a dramatic confrontation. It's the hesitation: a car journey with his mother, a serious conversation, and the courage that never quite arrived.</w:t>
      </w:r>
      <w:r/>
    </w:p>
    <w:p>
      <w:r/>
      <w:r>
        <w:t>Dale eventually told his parents in 2002, aged 40, several years after coming out to friends. According to Attitude, the subject had been quietly placed out of sight rather than openly discussed, a pattern many people from older generations will recognise. Sometimes families don't reject a truth so much as leave it sitting in the corner, carefully unmentioned.</w:t>
      </w:r>
      <w:r/>
    </w:p>
    <w:p>
      <w:r/>
      <w:r>
        <w:t>That understatement gives his story its emotional force. There’s no tidy cinematic reveal, just a long-delayed conversation and the complicated warmth that followed. His mother never revisited the subject directly, but welcomed his partner John, forming a close relationship with him.</w:t>
      </w:r>
      <w:r/>
    </w:p>
    <w:p>
      <w:pPr>
        <w:pStyle w:val="Heading2"/>
      </w:pPr>
      <w:r>
        <w:t>From village silence to a very different Britain</w:t>
      </w:r>
      <w:r/>
    </w:p>
    <w:p>
      <w:r/>
      <w:r>
        <w:t>Dale grew up in an era when homosexuality was still illegal, and he says he could never have imagined gay people gaining the right to marry, adopt and enjoy broadly equal legal status within such a short period.</w:t>
      </w:r>
      <w:r/>
    </w:p>
    <w:p>
      <w:r/>
      <w:r>
        <w:t>That shift is the essential context behind his memoir, Have I Said Too Much? His life spans not only a changing media and political landscape, but a transformation in the everyday possibilities available to gay people. Civil partnership arrived for Dale and John in 2008, followed by marriage in 2015.</w:t>
      </w:r>
      <w:r/>
    </w:p>
    <w:p>
      <w:r/>
      <w:r>
        <w:t>Earlier in his life, however, the landscape was considerably less welcoming. Section 28 restricted local authorities and schools from presenting homosexuality positively, creating what Dale now describes as a chilling effect. As he acknowledged in his Attitude interview, a teenager wondering whether to speak to a teacher might reasonably have assumed the subject was off limits.</w:t>
      </w:r>
      <w:r/>
    </w:p>
    <w:p>
      <w:pPr>
        <w:pStyle w:val="Heading2"/>
      </w:pPr>
      <w:r>
        <w:t>The lost world of saunas and gay social life</w:t>
      </w:r>
      <w:r/>
    </w:p>
    <w:p>
      <w:r/>
      <w:r>
        <w:t>Dale’s description of the 1990s sauna scene is unusually revealing because he remembers it as more than a place for sex. He describes being drawn to the entire experience, including the possibility of talking to strangers and meeting people who could become friends or partners.</w:t>
      </w:r>
      <w:r/>
    </w:p>
    <w:p>
      <w:r/>
      <w:r>
        <w:t>That social element now feels important. The rise of dating apps has made connection faster and more convenient, but also more filtered, private and disposable. Dale misses the chance encounters of physical spaces, where attraction could be awkward, funny or simply absent, yet conversation remained possible.</w:t>
      </w:r>
      <w:r/>
    </w:p>
    <w:p>
      <w:r/>
      <w:r>
        <w:t>His comments echo broader concerns about the disappearance of LGBTQ+ venues. For older single gay men, the question isn't only where to find a date. It's where to encounter other people without an app deciding the terms first. Dale's account, also discussed in material from Boyz magazine, captures that loss with a mixture of nostalgia and realism.</w:t>
      </w:r>
      <w:r/>
    </w:p>
    <w:p>
      <w:pPr>
        <w:pStyle w:val="Heading2"/>
      </w:pPr>
      <w:r>
        <w:t>Politics, prejudice and an uncomfortable legacy</w:t>
      </w:r>
      <w:r/>
    </w:p>
    <w:p>
      <w:r/>
      <w:r>
        <w:t>Dale’s sexuality became part of his political story whether he wanted it to or not. He has said that hostile or suggestive media coverage damaged his parliamentary ambitions, while a campaign meeting connected to gay rights prompted gossip during his political career.</w:t>
      </w:r>
      <w:r/>
    </w:p>
    <w:p>
      <w:r/>
      <w:r>
        <w:t>Yet his response has rarely been straightforwardly tribal. He has supported same-sex marriage and challenged politicians over gay rights, while also retaining strong Conservative instincts. Earlier comments reported by PinkNews show him arguing that marriage belongs to society as well as the Church, and criticising the way officials might mishandle same-sex marriage legislation.</w:t>
      </w:r>
      <w:r/>
    </w:p>
    <w:p>
      <w:r/>
      <w:r>
        <w:t>That tension is what makes Dale a more interesting figure than a simple symbol of progress. He can acknowledge the harm caused by past Conservative policies while also insisting that political parties should be judged on what they do now. His writing on the trans debate similarly argues for more nuance, although his views have attracted criticism and disagreement.</w:t>
      </w:r>
      <w:r/>
    </w:p>
    <w:p>
      <w:pPr>
        <w:pStyle w:val="Heading2"/>
      </w:pPr>
      <w:r>
        <w:t>What his story says about progress now</w:t>
      </w:r>
      <w:r/>
    </w:p>
    <w:p>
      <w:r/>
      <w:r>
        <w:t>Dale’s life illustrates how quickly legal change can arrive, but it also shows why legislation alone doesn't settle everything. A person may gain the right to marry while still carrying decades of caution, secrecy and learned silence.</w:t>
      </w:r>
      <w:r/>
    </w:p>
    <w:p>
      <w:r/>
      <w:r>
        <w:t>His account also raises a practical question for younger LGBTQ+ people: what happens when the spaces built by previous generations disappear? Apps can connect people efficiently, but they don't always provide the same sense of community, chance or belonging. That matters particularly for anyone who is single, older or less comfortable with digital dating.</w:t>
      </w:r>
      <w:r/>
    </w:p>
    <w:p>
      <w:r/>
      <w:r>
        <w:t>There’s a wryness to Dale’s perspective, but also an unmistakable appreciation for how far Britain has travelled. The gains are real. So are the unresolved arguments over identity, safety, representation and who gets to feel at home in public life.</w:t>
      </w:r>
      <w:r/>
    </w:p>
    <w:p>
      <w:r/>
      <w:r>
        <w:t>His story is ultimately less about arriving at a perfect answer than about recognising the distance travelled, without pretending the journey is over.</w:t>
      </w:r>
      <w:r/>
    </w:p>
    <w:p>
      <w:r/>
      <w:r>
        <w:t>It's a reminder that progress can be both hard-won and unfinished.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1">
        <w:r>
          <w:rPr>
            <w:color w:val="0000EE"/>
            <w:u w:val="single"/>
          </w:rPr>
          <w:t>[3]</w:t>
        </w:r>
      </w:hyperlink>
      <w:r>
        <w:t xml:space="preserve">, </w:t>
      </w:r>
      <w:hyperlink r:id="rId10">
        <w:r>
          <w:rPr>
            <w:color w:val="0000EE"/>
            <w:u w:val="single"/>
          </w:rPr>
          <w:t>[4]</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11">
        <w:r>
          <w:rPr>
            <w:color w:val="0000EE"/>
            <w:u w:val="single"/>
          </w:rPr>
          <w:t>[3]</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11">
        <w:r>
          <w:rPr>
            <w:color w:val="0000EE"/>
            <w:u w:val="single"/>
          </w:rPr>
          <w:t>[3]</w:t>
        </w:r>
      </w:hyperlink>
      <w:r>
        <w:t xml:space="preserve">, </w:t>
      </w:r>
      <w:hyperlink r:id="rId12">
        <w:r>
          <w:rPr>
            <w:color w:val="0000EE"/>
            <w:u w:val="single"/>
          </w:rPr>
          <w:t>[5]</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[3]</w:t>
        </w:r>
      </w:hyperlink>
      <w:r>
        <w:t xml:space="preserve">- Paragraph 11: </w:t>
      </w:r>
      <w:hyperlink r:id="rId10">
        <w:r>
          <w:rPr>
            <w:color w:val="0000EE"/>
            <w:u w:val="single"/>
          </w:rPr>
          <w:t>[4]</w:t>
        </w:r>
      </w:hyperlink>
      <w:r>
        <w:t xml:space="preserve">, </w:t>
      </w:r>
      <w:hyperlink r:id="rId12">
        <w:r>
          <w:rPr>
            <w:color w:val="0000EE"/>
            <w:u w:val="single"/>
          </w:rPr>
          <w:t>[5]</w:t>
        </w:r>
      </w:hyperlink>
      <w:r>
        <w:t xml:space="preserve">- Paragraph 12: </w:t>
      </w:r>
      <w:hyperlink r:id="rId11">
        <w:r>
          <w:rPr>
            <w:color w:val="0000EE"/>
            <w:u w:val="single"/>
          </w:rPr>
          <w:t>[3]</w:t>
        </w:r>
      </w:hyperlink>
      <w:r>
        <w:t xml:space="preserve">, </w:t>
      </w:r>
      <w:hyperlink r:id="rId13">
        <w:r>
          <w:rPr>
            <w:color w:val="0000EE"/>
            <w:u w:val="single"/>
          </w:rPr>
          <w:t>[6]</w:t>
        </w:r>
      </w:hyperlink>
      <w:r>
        <w:t xml:space="preserve">- Paragraph 13: </w:t>
      </w:r>
      <w:hyperlink r:id="rId9">
        <w:r>
          <w:rPr>
            <w:color w:val="0000EE"/>
            <w:u w:val="single"/>
          </w:rPr>
          <w:t>[2]</w:t>
        </w:r>
      </w:hyperlink>
      <w:r>
        <w:t xml:space="preserve">, </w:t>
      </w:r>
      <w:hyperlink r:id="rId14">
        <w:r>
          <w:rPr>
            <w:color w:val="0000EE"/>
            <w:u w:val="single"/>
          </w:rPr>
          <w:t>[7]</w:t>
        </w:r>
      </w:hyperlink>
      <w:r>
        <w:t xml:space="preserve">- Paragraph 14: </w:t>
      </w:r>
      <w:hyperlink r:id="rId11">
        <w:r>
          <w:rPr>
            <w:color w:val="0000EE"/>
            <w:u w:val="single"/>
          </w:rPr>
          <w:t>[3]</w:t>
        </w:r>
      </w:hyperlink>
      <w:r>
        <w:t xml:space="preserve">, </w:t>
      </w:r>
      <w:hyperlink r:id="rId10">
        <w:r>
          <w:rPr>
            <w:color w:val="0000EE"/>
            <w:u w:val="single"/>
          </w:rPr>
          <w:t>[4]</w:t>
        </w:r>
      </w:hyperlink>
      <w:r>
        <w:t xml:space="preserve">- Paragraph 15: </w:t>
      </w:r>
      <w:hyperlink r:id="rId12">
        <w:r>
          <w:rPr>
            <w:color w:val="0000EE"/>
            <w:u w:val="single"/>
          </w:rPr>
          <w:t>[5]</w:t>
        </w:r>
      </w:hyperlink>
      <w:r>
        <w:t xml:space="preserve">, </w:t>
      </w:r>
      <w:hyperlink r:id="rId13">
        <w:r>
          <w:rPr>
            <w:color w:val="0000EE"/>
            <w:u w:val="single"/>
          </w:rPr>
          <w:t>[6]</w:t>
        </w:r>
      </w:hyperlink>
      <w:r>
        <w:t xml:space="preserve">- Paragraph 16: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https://www.attitude.co.uk/life/iain-dale-on-being-sauna-whore-coming-out-40-537182/</w:t>
        </w:r>
      </w:hyperlink>
      <w:r>
        <w:t xml:space="preserve"> - Please view link - unable to able to access data</w:t>
      </w:r>
      <w:r/>
    </w:p>
    <w:p>
      <w:pPr>
        <w:pStyle w:val="ListNumber"/>
        <w:spacing w:line="240" w:lineRule="auto"/>
        <w:ind w:left="720"/>
      </w:pPr>
      <w:r/>
      <w:hyperlink r:id="rId9">
        <w:r>
          <w:rPr>
            <w:color w:val="0000EE"/>
            <w:u w:val="single"/>
          </w:rPr>
          <w:t>https://www.attitude.co.uk/life/iain-dale-on-being-sauna-whore-coming-out-40-537182/</w:t>
        </w:r>
      </w:hyperlink>
      <w:r>
        <w:t xml:space="preserve"> - In this exclusive interview, Iain Dale discusses his journey of coming out as gay at 40, his experiences with the London sauna scene, and his views on the Conservative Party's relationship with the LGBTQ+ community. He reflects on the challenges of being openly gay in politics and shares insights from his book, 'Have I Said Too Much?'.</w:t>
      </w:r>
      <w:r/>
    </w:p>
    <w:p>
      <w:pPr>
        <w:pStyle w:val="ListNumber"/>
        <w:spacing w:line="240" w:lineRule="auto"/>
        <w:ind w:left="720"/>
      </w:pPr>
      <w:r/>
      <w:hyperlink r:id="rId11">
        <w:r>
          <w:rPr>
            <w:color w:val="0000EE"/>
            <w:u w:val="single"/>
          </w:rPr>
          <w:t>https://www.iaindale.com/articles/attitude-column-the-trans-agenda-shows-that-the-fight-for-equality-is-far-from-over</w:t>
        </w:r>
      </w:hyperlink>
      <w:r>
        <w:t xml:space="preserve"> - Iain Dale addresses the ongoing struggles faced by the transgender community, highlighting the progress made in LGBTQ+ rights while emphasising the need for continued advocacy. He discusses the importance of understanding and supporting transgender individuals and the challenges they encounter in society.</w:t>
      </w:r>
      <w:r/>
    </w:p>
    <w:p>
      <w:pPr>
        <w:pStyle w:val="ListNumber"/>
        <w:spacing w:line="240" w:lineRule="auto"/>
        <w:ind w:left="720"/>
      </w:pPr>
      <w:r/>
      <w:hyperlink r:id="rId10">
        <w:r>
          <w:rPr>
            <w:color w:val="0000EE"/>
            <w:u w:val="single"/>
          </w:rPr>
          <w:t>https://www.iaindale.com/articles/interview-with-boyz-magazine</w:t>
        </w:r>
      </w:hyperlink>
      <w:r>
        <w:t xml:space="preserve"> - In this interview, Iain Dale talks about his career, the founding of Biteback Publishing, and his involvement in publishing works related to LGBTQ+ issues. He shares his experiences and perspectives on the evolution of gay rights and the importance of representation in media.</w:t>
      </w:r>
      <w:r/>
    </w:p>
    <w:p>
      <w:pPr>
        <w:pStyle w:val="ListNumber"/>
        <w:spacing w:line="240" w:lineRule="auto"/>
        <w:ind w:left="720"/>
      </w:pPr>
      <w:r/>
      <w:hyperlink r:id="rId12">
        <w:r>
          <w:rPr>
            <w:color w:val="0000EE"/>
            <w:u w:val="single"/>
          </w:rPr>
          <w:t>https://www.lbc.co.uk/article/iain-dale-challenges-kate-forbes-on-her-views-about-gay-rights-DWzTdj_2/</w:t>
        </w:r>
      </w:hyperlink>
      <w:r>
        <w:t xml:space="preserve"> - Iain Dale engages in a discussion with Kate Forbes regarding her views on gay rights, challenging her stance and seeking clarification on her position. The conversation delves into the complexities of political views on LGBTQ+ issues and the importance of inclusivity in governance.</w:t>
      </w:r>
      <w:r/>
    </w:p>
    <w:p>
      <w:pPr>
        <w:pStyle w:val="ListNumber"/>
        <w:spacing w:line="240" w:lineRule="auto"/>
        <w:ind w:left="720"/>
      </w:pPr>
      <w:r/>
      <w:hyperlink r:id="rId13">
        <w:r>
          <w:rPr>
            <w:color w:val="0000EE"/>
            <w:u w:val="single"/>
          </w:rPr>
          <w:t>https://www.thepinknews.com/2013/01/27/iain-dale-trust-civil-servants-to-bugger-up-same-sex-marriage-by-not-including-consummation/</w:t>
        </w:r>
      </w:hyperlink>
      <w:r>
        <w:t xml:space="preserve"> - Iain Dale expresses concerns about the government's approach to same-sex marriage legislation, particularly the omission of consummation requirements for gay couples. He critiques the civil servants' handling of the bill and discusses the implications for equality in marriage laws.</w:t>
      </w:r>
      <w:r/>
    </w:p>
    <w:p>
      <w:pPr>
        <w:pStyle w:val="ListNumber"/>
        <w:spacing w:line="240" w:lineRule="auto"/>
        <w:ind w:left="720"/>
      </w:pPr>
      <w:r/>
      <w:hyperlink r:id="rId14">
        <w:r>
          <w:rPr>
            <w:color w:val="0000EE"/>
            <w:u w:val="single"/>
          </w:rPr>
          <w:t>https://www.thepinknews.com/2013/02/04/iain-dale-an-open-letter-to-mps-marriage-belongs-to-society-not-just-to-the-church/</w:t>
        </w:r>
      </w:hyperlink>
      <w:r>
        <w:t xml:space="preserve"> - Iain Dale writes an open letter to Members of Parliament, advocating for the legalisation of same-sex marriage. He argues that marriage is a societal institution, not solely a religious one, and urges MPs to support the Equal Marriage Bill for the benefit of all citizens.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life/iain-dale-on-being-sauna-whore-coming-out-40-537182/" TargetMode="External"/><Relationship Id="rId10" Type="http://schemas.openxmlformats.org/officeDocument/2006/relationships/hyperlink" Target="https://www.iaindale.com/articles/interview-with-boyz-magazine" TargetMode="External"/><Relationship Id="rId11" Type="http://schemas.openxmlformats.org/officeDocument/2006/relationships/hyperlink" Target="https://www.iaindale.com/articles/attitude-column-the-trans-agenda-shows-that-the-fight-for-equality-is-far-from-over" TargetMode="External"/><Relationship Id="rId12" Type="http://schemas.openxmlformats.org/officeDocument/2006/relationships/hyperlink" Target="https://www.lbc.co.uk/article/iain-dale-challenges-kate-forbes-on-her-views-about-gay-rights-DWzTdj_2/" TargetMode="External"/><Relationship Id="rId13" Type="http://schemas.openxmlformats.org/officeDocument/2006/relationships/hyperlink" Target="https://www.thepinknews.com/2013/01/27/iain-dale-trust-civil-servants-to-bugger-up-same-sex-marriage-by-not-including-consummation/" TargetMode="External"/><Relationship Id="rId14" Type="http://schemas.openxmlformats.org/officeDocument/2006/relationships/hyperlink" Target="https://www.thepinknews.com/2013/02/04/iain-dale-an-open-letter-to-mps-marriage-belongs-to-society-not-just-to-the-churc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