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Alaska women’s shelter case highlights the fight over safe accommodation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long-running dispute at an Anchorage women’s shelter has put homelessness, domestic-abuse support and transgender access under the spotlight. The case matters because shelters must balance privacy and safety with anti-discrimination rules, while vulnerable residents often have nowhere else to go.</w:t>
      </w:r>
      <w:r/>
    </w:p>
    <w:p>
      <w:pPr>
        <w:pStyle w:val="Heading2"/>
      </w:pPr>
      <w:r>
        <w:t>Essential Takeaways</w:t>
      </w:r>
      <w:r/>
      <w:r/>
    </w:p>
    <w:p>
      <w:pPr>
        <w:pStyle w:val="ListBullet"/>
        <w:spacing w:line="240" w:lineRule="auto"/>
        <w:ind w:left="720"/>
      </w:pPr>
      <w:r/>
      <w:r>
        <w:rPr>
          <w:b/>
        </w:rPr>
        <w:t>The dispute began in 2018:</w:t>
      </w:r>
      <w:r>
        <w:t xml:space="preserve"> Downtown Hope Center refused entry to a transgender woman during a freezing Anchorage night, leading to a discrimination complaint.</w:t>
      </w:r>
      <w:r/>
    </w:p>
    <w:p>
      <w:pPr>
        <w:pStyle w:val="ListBullet"/>
        <w:spacing w:line="240" w:lineRule="auto"/>
        <w:ind w:left="720"/>
      </w:pPr>
      <w:r/>
      <w:r>
        <w:rPr>
          <w:b/>
        </w:rPr>
        <w:t>The shelter cited safety and privacy:</w:t>
      </w:r>
      <w:r>
        <w:t xml:space="preserve"> Its residents included women affected by homelessness, violence and exploitation, according to reporting on the case.</w:t>
      </w:r>
      <w:r/>
    </w:p>
    <w:p>
      <w:pPr>
        <w:pStyle w:val="ListBullet"/>
        <w:spacing w:line="240" w:lineRule="auto"/>
        <w:ind w:left="720"/>
      </w:pPr>
      <w:r/>
      <w:r>
        <w:rPr>
          <w:b/>
        </w:rPr>
        <w:t>The legal picture shifted:</w:t>
      </w:r>
      <w:r>
        <w:t xml:space="preserve"> Anchorage later changed its equal-rights rules, prompting further court action.</w:t>
      </w:r>
      <w:r/>
    </w:p>
    <w:p>
      <w:pPr>
        <w:pStyle w:val="ListBullet"/>
        <w:spacing w:line="240" w:lineRule="auto"/>
        <w:ind w:left="720"/>
      </w:pPr>
      <w:r/>
      <w:r>
        <w:rPr>
          <w:b/>
        </w:rPr>
        <w:t>The debate reaches beyond Alaska:</w:t>
      </w:r>
      <w:r>
        <w:t xml:space="preserve"> Advocates on both sides see the case as a test of how shelters should apply gender-identity protections.</w:t>
      </w:r>
      <w:r/>
    </w:p>
    <w:p>
      <w:pPr>
        <w:pStyle w:val="ListBullet"/>
        <w:spacing w:line="240" w:lineRule="auto"/>
        <w:ind w:left="720"/>
      </w:pPr>
      <w:r/>
      <w:r>
        <w:rPr>
          <w:b/>
        </w:rPr>
        <w:t>Practical policies matter:</w:t>
      </w:r>
      <w:r>
        <w:t xml:space="preserve"> Clear intake procedures, private facilities and trained staff can reduce confusion when someone arrives in crisis.</w:t>
      </w:r>
      <w:r/>
      <w:r/>
    </w:p>
    <w:p>
      <w:pPr>
        <w:pStyle w:val="Heading2"/>
      </w:pPr>
      <w:r>
        <w:t>One shelter decision became a national flashpoint</w:t>
      </w:r>
      <w:r/>
    </w:p>
    <w:p>
      <w:r/>
      <w:r>
        <w:t>The dispute started with a difficult scene: an intoxicated, injured person arrived at an Anchorage women’s shelter during a bitterly cold January night. Shelter leader Sherrie Laurie refused admission but arranged transport to hospital, according to accounts of the incident.</w:t>
      </w:r>
      <w:r/>
    </w:p>
    <w:p>
      <w:r/>
      <w:r>
        <w:t>That decision soon became a legal matter. The Downtown Hope Center served women sleeping close together in shared accommodation, including people recovering from domestic abuse, sexual violence and homelessness. In that setting, privacy isn't an abstract principle. It's part of whether residents feel able to sleep, wash and recover without fear.</w:t>
      </w:r>
      <w:r/>
    </w:p>
    <w:p>
      <w:r/>
      <w:r>
        <w:t>Reporting from Alaska Public Media said the Anchorage Equal Rights Commission pursued a complaint after the refusal. The case quickly became a flashpoint because it involved two urgent duties: protecting vulnerable residents and preventing discrimination against transgender people.</w:t>
      </w:r>
      <w:r/>
    </w:p>
    <w:p>
      <w:pPr>
        <w:pStyle w:val="Heading2"/>
      </w:pPr>
      <w:r>
        <w:t>Why women-only shelters are especially complicated</w:t>
      </w:r>
      <w:r/>
    </w:p>
    <w:p>
      <w:r/>
      <w:r>
        <w:t>Women's refuges aren't ordinary hostels. They often support people who have experienced violence by men, so a shared sleeping area can trigger distress or make residents feel unsafe. At the same time, transgender people experiencing homelessness can face harassment, violence and exclusion in mixed or gendered accommodation.</w:t>
      </w:r>
      <w:r/>
    </w:p>
    <w:p>
      <w:r/>
      <w:r>
        <w:t>The American Civil Liberties Union has argued for broad protections for LGBT people in Alaska, including safeguards against discrimination in housing and services. LGBT-focused publications have reported the opposing view from religiously affiliated shelters, which have sought greater freedom to set admission rules.</w:t>
      </w:r>
      <w:r/>
    </w:p>
    <w:p>
      <w:r/>
      <w:r>
        <w:t>That tension is why blunt slogans rarely help at the front desk. Staff need workable guidance for emergencies, not just competing claims about rights. A person arriving cold, injured or distressed needs immediate care, while everyone already inside deserves dignity and protection.</w:t>
      </w:r>
      <w:r/>
    </w:p>
    <w:p>
      <w:pPr>
        <w:pStyle w:val="Heading2"/>
      </w:pPr>
      <w:r>
        <w:t>The legal battle changed shape over time</w:t>
      </w:r>
      <w:r/>
    </w:p>
    <w:p>
      <w:r/>
      <w:r>
        <w:t>The first complaint was dismissed, but Anchorage later amended its ordinance, leading to another round of litigation. A judge subsequently found that the shelter wasn't a public accommodation covered by the local rule, according to coverage from Alaska Public Media.</w:t>
      </w:r>
      <w:r/>
    </w:p>
    <w:p>
      <w:r/>
      <w:r>
        <w:t>The case sits within a wider legal landscape. LGBT rights groups have challenged policies they believe exclude transgender people, while faith-based organisations have argued that their beliefs and safeguarding responsibilities should be recognised. A separate Alaska case involving transgender rights and state administration shows how disputes over identity and public services have reached several parts of government.</w:t>
      </w:r>
      <w:r/>
    </w:p>
    <w:p>
      <w:r/>
      <w:r>
        <w:t>That makes the shelter question more than a single admission decision. It raises practical issues about who writes the rules, how exceptions are handled and whether local protections align with state and federal law.</w:t>
      </w:r>
      <w:r/>
    </w:p>
    <w:p>
      <w:pPr>
        <w:pStyle w:val="Heading2"/>
      </w:pPr>
      <w:r>
        <w:t>What should residents and shelter operators look for?</w:t>
      </w:r>
      <w:r/>
    </w:p>
    <w:p>
      <w:r/>
      <w:r>
        <w:t>For people seeking help, the useful questions are straightforward. Ask whether sleeping areas are shared, how privacy is protected, what happens in an emergency and whether there are separate options for people with trauma-related concerns. A reputable service should explain its policy calmly, without making a distressed applicant feel like a political symbol.</w:t>
      </w:r>
      <w:r/>
    </w:p>
    <w:p>
      <w:r/>
      <w:r>
        <w:t>Operators, meanwhile, need more than a sign on the door. They should have trained staff, private changing and washing facilities where possible, documented safeguarding procedures and a clear route to alternative accommodation. Those measures won't resolve every disagreement, but they can stop an already frightening situation becoming chaotic.</w:t>
      </w:r>
      <w:r/>
    </w:p>
    <w:p>
      <w:r/>
      <w:r>
        <w:t>The wider lesson is that policy must meet real life. A rule that looks simple on paper can feel very different in a crowded dormitory at 2am, when residents are exhausted, frightened and short of alternatives.</w:t>
      </w:r>
      <w:r/>
    </w:p>
    <w:p>
      <w:pPr>
        <w:pStyle w:val="Heading2"/>
      </w:pPr>
      <w:r>
        <w:t>The argument is likely to continue</w:t>
      </w:r>
      <w:r/>
    </w:p>
    <w:p>
      <w:r/>
      <w:r>
        <w:t>Civil-rights organisations are expected to keep challenging exclusionary policies, while women's-shelter advocates will continue pressing for trauma-informed, female-only spaces. The Alaska case has become part of that larger conversation, with each side presenting it as evidence that the other threatens vulnerable people.</w:t>
      </w:r>
      <w:r/>
    </w:p>
    <w:p>
      <w:r/>
      <w:r>
        <w:t>For readers, the most useful takeaway is less dramatic but more important: ask how a service actually protects privacy, safety and equal treatment. Good intentions aren't enough when the people involved are cold, homeless or recovering from violence.</w:t>
      </w:r>
      <w:r/>
    </w:p>
    <w:p>
      <w:r/>
      <w:r>
        <w:t>In the end, shelters need rules that are lawful, transparent and humane. That's a demanding standard, but vulnerable residents deserve nothing less.</w:t>
      </w:r>
      <w:r/>
    </w:p>
    <w:p>
      <w:r/>
      <w:r>
        <w:t>A safe shelter policy should protect dignity without losing sight of the people standing at the door.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[4]</w:t>
        </w:r>
      </w:hyperlink>
      <w:r>
        <w:t xml:space="preserve">, </w:t>
      </w:r>
      <w:hyperlink r:id="rId11">
        <w:r>
          <w:rPr>
            <w:color w:val="0000EE"/>
            <w:u w:val="single"/>
          </w:rPr>
          <w:t>[7]</w:t>
        </w:r>
      </w:hyperlink>
      <w:r>
        <w:t xml:space="preserve">- Paragraph 4: </w:t>
      </w:r>
      <w:hyperlink r:id="rId14">
        <w:r>
          <w:rPr>
            <w:color w:val="0000EE"/>
            <w:u w:val="single"/>
          </w:rPr>
          <w:t>[2]</w:t>
        </w:r>
      </w:hyperlink>
      <w:r>
        <w:t xml:space="preserve">, </w:t>
      </w:r>
      <w:hyperlink r:id="rId12">
        <w:r>
          <w:rPr>
            <w:color w:val="0000EE"/>
            <w:u w:val="single"/>
          </w:rPr>
          <w:t>[3]</w:t>
        </w:r>
      </w:hyperlink>
      <w:r>
        <w:t xml:space="preserve">- Paragraph 5: </w:t>
      </w:r>
      <w:hyperlink r:id="rId15">
        <w:r>
          <w:rPr>
            <w:color w:val="0000EE"/>
            <w:u w:val="single"/>
          </w:rPr>
          <w:t>[5]</w:t>
        </w:r>
      </w:hyperlink>
      <w:r>
        <w:t xml:space="preserve">, </w:t>
      </w:r>
      <w:hyperlink r:id="rId13">
        <w:r>
          <w:rPr>
            <w:color w:val="0000EE"/>
            <w:u w:val="single"/>
          </w:rPr>
          <w:t>[6]</w:t>
        </w:r>
      </w:hyperlink>
      <w:r>
        <w:t xml:space="preserve">- Paragraph 6: </w:t>
      </w:r>
      <w:hyperlink r:id="rId10">
        <w:r>
          <w:rPr>
            <w:color w:val="0000EE"/>
            <w:u w:val="single"/>
          </w:rPr>
          <w:t>[4]</w:t>
        </w:r>
      </w:hyperlink>
      <w:r>
        <w:t xml:space="preserve">, </w:t>
      </w:r>
      <w:hyperlink r:id="rId15">
        <w:r>
          <w:rPr>
            <w:color w:val="0000EE"/>
            <w:u w:val="single"/>
          </w:rPr>
          <w:t>[5]</w:t>
        </w:r>
      </w:hyperlink>
      <w:r>
        <w:t xml:space="preserve">- Paragraph 7: </w:t>
      </w:r>
      <w:hyperlink r:id="rId14">
        <w:r>
          <w:rPr>
            <w:color w:val="0000EE"/>
            <w:u w:val="single"/>
          </w:rPr>
          <w:t>[2]</w:t>
        </w:r>
      </w:hyperlink>
      <w:r>
        <w:t xml:space="preserve">, </w:t>
      </w:r>
      <w:hyperlink r:id="rId13">
        <w:r>
          <w:rPr>
            <w:color w:val="0000EE"/>
            <w:u w:val="single"/>
          </w:rPr>
          <w:t>[6]</w:t>
        </w:r>
      </w:hyperlink>
      <w:r>
        <w:t xml:space="preserve">- Paragraph 8: </w:t>
      </w:r>
      <w:hyperlink r:id="rId12">
        <w:r>
          <w:rPr>
            <w:color w:val="0000EE"/>
            <w:u w:val="single"/>
          </w:rPr>
          <w:t>[3]</w:t>
        </w:r>
      </w:hyperlink>
      <w:r>
        <w:t xml:space="preserve">, </w:t>
      </w:r>
      <w:hyperlink r:id="rId11">
        <w:r>
          <w:rPr>
            <w:color w:val="0000EE"/>
            <w:u w:val="single"/>
          </w:rPr>
          <w:t>[7]</w:t>
        </w:r>
      </w:hyperlink>
      <w:r>
        <w:t xml:space="preserve">- Paragraph 9: </w:t>
      </w:r>
      <w:hyperlink r:id="rId14">
        <w:r>
          <w:rPr>
            <w:color w:val="0000EE"/>
            <w:u w:val="single"/>
          </w:rPr>
          <w:t>[2]</w:t>
        </w:r>
      </w:hyperlink>
      <w:r>
        <w:t xml:space="preserve">, </w:t>
      </w:r>
      <w:hyperlink r:id="rId10">
        <w:r>
          <w:rPr>
            <w:color w:val="0000EE"/>
            <w:u w:val="single"/>
          </w:rPr>
          <w:t>[4]</w:t>
        </w:r>
      </w:hyperlink>
      <w:r>
        <w:t xml:space="preserve">- Paragraph 10: </w:t>
      </w:r>
      <w:hyperlink r:id="rId15">
        <w:r>
          <w:rPr>
            <w:color w:val="0000EE"/>
            <w:u w:val="single"/>
          </w:rPr>
          <w:t>[5]</w:t>
        </w:r>
      </w:hyperlink>
      <w:r>
        <w:t xml:space="preserve">, </w:t>
      </w:r>
      <w:hyperlink r:id="rId13">
        <w:r>
          <w:rPr>
            <w:color w:val="0000EE"/>
            <w:u w:val="single"/>
          </w:rPr>
          <w:t>[6]</w:t>
        </w:r>
      </w:hyperlink>
      <w:r>
        <w:t xml:space="preserve">- Paragraph 11: </w:t>
      </w:r>
      <w:hyperlink r:id="rId14">
        <w:r>
          <w:rPr>
            <w:color w:val="0000EE"/>
            <w:u w:val="single"/>
          </w:rPr>
          <w:t>[2]</w:t>
        </w:r>
      </w:hyperlink>
      <w:r>
        <w:t xml:space="preserve">, </w:t>
      </w:r>
      <w:hyperlink r:id="rId12">
        <w:r>
          <w:rPr>
            <w:color w:val="0000EE"/>
            <w:u w:val="single"/>
          </w:rPr>
          <w:t>[3]</w:t>
        </w:r>
      </w:hyperlink>
      <w:r>
        <w:t xml:space="preserve">- Paragraph 12: </w:t>
      </w:r>
      <w:hyperlink r:id="rId10">
        <w:r>
          <w:rPr>
            <w:color w:val="0000EE"/>
            <w:u w:val="single"/>
          </w:rPr>
          <w:t>[4]</w:t>
        </w:r>
      </w:hyperlink>
      <w:r>
        <w:t xml:space="preserve">, </w:t>
      </w:r>
      <w:hyperlink r:id="rId11">
        <w:r>
          <w:rPr>
            <w:color w:val="0000EE"/>
            <w:u w:val="single"/>
          </w:rPr>
          <w:t>[7]</w:t>
        </w:r>
      </w:hyperlink>
      <w:r>
        <w:t xml:space="preserve">- Paragraph 13: </w:t>
      </w:r>
      <w:hyperlink r:id="rId14">
        <w:r>
          <w:rPr>
            <w:color w:val="0000EE"/>
            <w:u w:val="single"/>
          </w:rPr>
          <w:t>[2]</w:t>
        </w:r>
      </w:hyperlink>
      <w:r>
        <w:t xml:space="preserve">, </w:t>
      </w:r>
      <w:hyperlink r:id="rId15">
        <w:r>
          <w:rPr>
            <w:color w:val="0000EE"/>
            <w:u w:val="single"/>
          </w:rPr>
          <w:t>[5]</w:t>
        </w:r>
      </w:hyperlink>
      <w:r>
        <w:t xml:space="preserve">- Paragraph 14: </w:t>
      </w:r>
      <w:hyperlink r:id="rId12">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https://townhall.com/news/amy-curtis/2026/10/13/alaska-womens-shelter-legal-battles-n2684573</w:t>
        </w:r>
      </w:hyperlink>
      <w:r>
        <w:t xml:space="preserve"> - Please view link - unable to able to access data</w:t>
      </w:r>
      <w:r/>
    </w:p>
    <w:p>
      <w:pPr>
        <w:pStyle w:val="ListNumber"/>
        <w:spacing w:line="240" w:lineRule="auto"/>
        <w:ind w:left="720"/>
      </w:pPr>
      <w:r/>
      <w:hyperlink r:id="rId14">
        <w:r>
          <w:rPr>
            <w:color w:val="0000EE"/>
            <w:u w:val="single"/>
          </w:rPr>
          <w:t>https://www.acluak.org/issues/lgbt-rights/</w:t>
        </w:r>
      </w:hyperlink>
      <w:r>
        <w:t xml:space="preserve"> - The ACLU of Alaska works in courts, legislatures, and communities to defend and preserve the individual rights and liberties that the Constitution and the laws of the United States guarantee everyone in this country. They envision a state where lesbian, gay, bisexual, and transgender people can live openly, have their identities, relationships, and families respected, and expect fair treatment on the job, at the doctor's office, and in schools, housing, and public spaces. Since their founding, the ACLU of Alaska has worked to ensure equal protection for LGBT Alaskans.</w:t>
      </w:r>
      <w:r/>
    </w:p>
    <w:p>
      <w:pPr>
        <w:pStyle w:val="ListNumber"/>
        <w:spacing w:line="240" w:lineRule="auto"/>
        <w:ind w:left="720"/>
      </w:pPr>
      <w:r/>
      <w:hyperlink r:id="rId12">
        <w:r>
          <w:rPr>
            <w:color w:val="0000EE"/>
            <w:u w:val="single"/>
          </w:rPr>
          <w:t>https://www.lgbtqnation.com/2018/09/christian-homeless-shelter-suing-right-ban-trans-women/</w:t>
        </w:r>
      </w:hyperlink>
      <w:r>
        <w:t xml:space="preserve"> - A 'Christian' homeless shelter in Anchorage, Alaska, is suing for the right to discriminate against transgender people seeking help. The lawsuit seeks to overturn the city's nondiscrimination ordinance that prohibits discrimination against LGBTQ people. The shelter, Downtown Soup Kitchen, is represented by the far-right legal organization Alliance Defending Freedom. The same outfit represented bigoted baker Jack Phillips before the Supreme Court in his bid to discriminate against gay and lesbian couples. The group has been designated a hate group by the Southern Poverty Law Center.</w:t>
      </w:r>
      <w:r/>
    </w:p>
    <w:p>
      <w:pPr>
        <w:pStyle w:val="ListNumber"/>
        <w:spacing w:line="240" w:lineRule="auto"/>
        <w:ind w:left="720"/>
      </w:pPr>
      <w:r/>
      <w:hyperlink r:id="rId10">
        <w:r>
          <w:rPr>
            <w:color w:val="0000EE"/>
            <w:u w:val="single"/>
          </w:rPr>
          <w:t>https://alaskapublic.org/news/2019-10-01/anchorage-settles-case-on-transgender-access-to-womens-shelter</w:t>
        </w:r>
      </w:hyperlink>
      <w:r>
        <w:t xml:space="preserve"> - The Municipality of Anchorage is settling a lawsuit with a faith-based women's shelter that fought the city for the right to bar transgender women from staying overnight. The case involved a transgender woman the Hope Center turned away in 2018. The woman filed a complaint with the Anchorage Equal Rights Commission, which began investigating whether the Hope Center had violated the city's equal protection law, which bars discriminating against a person based on, among other categories, their gender expression. The Hope Center filed a complaint in U.S. District Court claiming the faith-based non-profit's constitutional rights were being violated.</w:t>
      </w:r>
      <w:r/>
    </w:p>
    <w:p>
      <w:pPr>
        <w:pStyle w:val="ListNumber"/>
        <w:spacing w:line="240" w:lineRule="auto"/>
        <w:ind w:left="720"/>
      </w:pPr>
      <w:r/>
      <w:hyperlink r:id="rId15">
        <w:r>
          <w:rPr>
            <w:color w:val="0000EE"/>
            <w:u w:val="single"/>
          </w:rPr>
          <w:t>https://www.aclu.org/cases/kl-v-state-alaska-department-administration-division-motor-vehicles</w:t>
        </w:r>
      </w:hyperlink>
      <w:r>
        <w:t xml:space="preserve"> - The American Civil Liberties Union and the ACLU of Alaska have filed a brief seeking to allow transgender individuals to correct the gender marker on their driver's licenses without undergoing major surgery. Currently, Alaska DMV policy requires that individuals wishing to change the sex marker on their driver's license submit proof of a surgical 'sex change'. The state's surgery requirement places an undue burden on transgender individuals and presents a gross violation of an individual's right to privacy.</w:t>
      </w:r>
      <w:r/>
    </w:p>
    <w:p>
      <w:pPr>
        <w:pStyle w:val="ListNumber"/>
        <w:spacing w:line="240" w:lineRule="auto"/>
        <w:ind w:left="720"/>
      </w:pPr>
      <w:r/>
      <w:hyperlink r:id="rId13">
        <w:r>
          <w:rPr>
            <w:color w:val="0000EE"/>
            <w:u w:val="single"/>
          </w:rPr>
          <w:t>https://www.lgbtqnation.com/2019/01/evangelicals-sue-right-deny-shelter-homeless-transgender-people/</w:t>
        </w:r>
      </w:hyperlink>
      <w:r>
        <w:t xml:space="preserve"> - Evangelicals sue for right to deny shelter to homeless transgender people. They told the court cisgender women 'would rather sleep in the woods' in the Alaskan winter than share space with a transgender woman. Alliance Defending Freedom, the far-right evangelical legal group that defended the 'right' of a baker to deny service to gay couples before the Supreme Court, has a new target. This time they're suing to give a homeless shelter in Anchorage, Alaska, the 'right' to deny help to transgender people. The federal court lawsuit seeks to overturn the city's nondiscrimination ordinance that prohibits discrimination against LGBTQ people.</w:t>
      </w:r>
      <w:r/>
    </w:p>
    <w:p>
      <w:pPr>
        <w:pStyle w:val="ListNumber"/>
        <w:spacing w:line="240" w:lineRule="auto"/>
        <w:ind w:left="720"/>
      </w:pPr>
      <w:r/>
      <w:hyperlink r:id="rId11">
        <w:r>
          <w:rPr>
            <w:color w:val="0000EE"/>
            <w:u w:val="single"/>
          </w:rPr>
          <w:t>https://www.spokesman.com/stories/2018/nov/02/citing-religious-beliefs-anchorage-shelter-seeks-t/</w:t>
        </w:r>
      </w:hyperlink>
      <w:r>
        <w:t xml:space="preserve"> - A faith-based women's homeless shelter in Anchorage is suing to block the city from requiring it to accept transgender women, which it said would violate its religious beliefs. The Hope Center filed the lawsuit in response to a complaint filed by a transgender woman who was turned away from the shelter in January 2018. The shelter's executive director, Sherrie Laurie, declined to admit the woman, citing internal rules forbidding the admission of individuals who are under the influence of alcohol. The shelter paid to transport the woman to the emergency room. Days later, the woman filed a complaint with the Anchorage Equal Rights Commission, accusing the Hope Center of discrimination on the basis of sex and gender identity.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ownhall.com/news/amy-curtis/2026/10/13/alaska-womens-shelter-legal-battles-n2684573" TargetMode="External"/><Relationship Id="rId10" Type="http://schemas.openxmlformats.org/officeDocument/2006/relationships/hyperlink" Target="https://alaskapublic.org/news/2019-10-01/anchorage-settles-case-on-transgender-access-to-womens-shelter" TargetMode="External"/><Relationship Id="rId11" Type="http://schemas.openxmlformats.org/officeDocument/2006/relationships/hyperlink" Target="https://www.spokesman.com/stories/2018/nov/02/citing-religious-beliefs-anchorage-shelter-seeks-t/" TargetMode="External"/><Relationship Id="rId12" Type="http://schemas.openxmlformats.org/officeDocument/2006/relationships/hyperlink" Target="https://www.lgbtqnation.com/2018/09/christian-homeless-shelter-suing-right-ban-trans-women/" TargetMode="External"/><Relationship Id="rId13" Type="http://schemas.openxmlformats.org/officeDocument/2006/relationships/hyperlink" Target="https://www.lgbtqnation.com/2019/01/evangelicals-sue-right-deny-shelter-homeless-transgender-people/" TargetMode="External"/><Relationship Id="rId14" Type="http://schemas.openxmlformats.org/officeDocument/2006/relationships/hyperlink" Target="https://www.acluak.org/issues/lgbt-rights/" TargetMode="External"/><Relationship Id="rId15" Type="http://schemas.openxmlformats.org/officeDocument/2006/relationships/hyperlink" Target="https://www.aclu.org/cases/kl-v-state-alaska-department-administration-division-motor-vehicl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