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Pennsylvania LGBTQ voters face a crucial 2026 election choice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Pennsylvanians are being urged to treat the 3 November 2026 election as a turning point, with control of Congress and Harrisburg shaping protections, healthcare access and equality law. Registration closes on 19 October, making turnout, accurate information and a clear voting plan especially important.</w:t>
      </w:r>
      <w:r/>
    </w:p>
    <w:p>
      <w:pPr>
        <w:pStyle w:val="Heading2"/>
      </w:pPr>
      <w:r>
        <w:t>Essential Takeaways</w:t>
      </w:r>
      <w:r/>
      <w:r/>
    </w:p>
    <w:p>
      <w:pPr>
        <w:pStyle w:val="ListBullet"/>
        <w:spacing w:line="240" w:lineRule="auto"/>
        <w:ind w:left="720"/>
      </w:pPr>
      <w:r/>
      <w:r>
        <w:rPr>
          <w:b/>
        </w:rPr>
        <w:t>The stakes are wide-ranging:</w:t>
      </w:r>
      <w:r>
        <w:t xml:space="preserve"> Federal and state results could affect LGBTQ protections, healthcare policy and public life.</w:t>
      </w:r>
      <w:r/>
    </w:p>
    <w:p>
      <w:pPr>
        <w:pStyle w:val="ListBullet"/>
        <w:spacing w:line="240" w:lineRule="auto"/>
        <w:ind w:left="720"/>
      </w:pPr>
      <w:r/>
      <w:r>
        <w:rPr>
          <w:b/>
        </w:rPr>
        <w:t>Pennsylvania's Fairness Act remains central:</w:t>
      </w:r>
      <w:r>
        <w:t xml:space="preserve"> Supporters say it would strengthen protection against discrimination.</w:t>
      </w:r>
      <w:r/>
    </w:p>
    <w:p>
      <w:pPr>
        <w:pStyle w:val="ListBullet"/>
        <w:spacing w:line="240" w:lineRule="auto"/>
        <w:ind w:left="720"/>
      </w:pPr>
      <w:r/>
      <w:r>
        <w:rPr>
          <w:b/>
        </w:rPr>
        <w:t>The state Senate matters:</w:t>
      </w:r>
      <w:r>
        <w:t xml:space="preserve"> Several blocked equality measures could advance if its political balance changes.</w:t>
      </w:r>
      <w:r/>
    </w:p>
    <w:p>
      <w:pPr>
        <w:pStyle w:val="ListBullet"/>
        <w:spacing w:line="240" w:lineRule="auto"/>
        <w:ind w:left="720"/>
      </w:pPr>
      <w:r/>
      <w:r>
        <w:rPr>
          <w:b/>
        </w:rPr>
        <w:t>Check the basics early:</w:t>
      </w:r>
      <w:r>
        <w:t xml:space="preserve"> Register by 19 October 2026, confirm your details and understand your local ballot.</w:t>
      </w:r>
      <w:r/>
    </w:p>
    <w:p>
      <w:pPr>
        <w:pStyle w:val="ListBullet"/>
        <w:spacing w:line="240" w:lineRule="auto"/>
        <w:ind w:left="720"/>
      </w:pPr>
      <w:r/>
      <w:r>
        <w:rPr>
          <w:b/>
        </w:rPr>
        <w:t>Turnout can decide close races:</w:t>
      </w:r>
      <w:r>
        <w:t xml:space="preserve"> Recent election data shows Pennsylvania's LGBTQ voters are a significant political constituency.</w:t>
      </w:r>
      <w:r/>
      <w:r/>
    </w:p>
    <w:p>
      <w:pPr>
        <w:pStyle w:val="Heading2"/>
      </w:pPr>
      <w:r>
        <w:t>Why this election feels unusually consequential</w:t>
      </w:r>
      <w:r/>
    </w:p>
    <w:p>
      <w:r/>
      <w:r>
        <w:t>For many LGBTQ voters, elections aren't an abstract argument about party labels. They can shape whether someone feels safe at work, at school, in a clinic or simply walking through their own town. That makes the 2026 contest feel less like background political noise and more like a decision about everyday life.</w:t>
      </w:r>
      <w:r/>
    </w:p>
    <w:p>
      <w:r/>
      <w:r>
        <w:t>Nationally, advocates have focused heavily on transgender rights, healthcare access and the direction of federal agencies. GLAAD's Pennsylvania election analysis highlighted the community's political importance, while also stressing the need for voters to understand what is at stake beyond the presidential cycle.</w:t>
      </w:r>
      <w:r/>
    </w:p>
    <w:p>
      <w:r/>
      <w:r>
        <w:t>The emotional reality is plain: progress can feel sturdy until a new administration starts pulling at the bolts. That's why campaigners are framing November's vote as both a defensive measure and a chance to rebuild protections.</w:t>
      </w:r>
      <w:r/>
    </w:p>
    <w:p>
      <w:pPr>
        <w:pStyle w:val="Heading2"/>
      </w:pPr>
      <w:r>
        <w:t>Pennsylvania's Fairness Act remains the big state-level test</w:t>
      </w:r>
      <w:r/>
    </w:p>
    <w:p>
      <w:r/>
      <w:r>
        <w:t>The Fairness Act has become shorthand for a broader argument about whether Pennsylvania's civil rights rules should clearly protect LGBTQ people from discrimination. The proposal has attracted sustained support from equality organisations, but its progress through Harrisburg has been uneven.</w:t>
      </w:r>
      <w:r/>
    </w:p>
    <w:p>
      <w:r/>
      <w:r>
        <w:t>The state House has advanced legislation that would enshrine LGBTQ nondiscrimination protections in state law, according to City &amp; State Pennsylvania and CBS News Philadelphia. Yet the measure still faces a tougher path in the Senate, where its future depends on political priorities and the chamber's balance of power.</w:t>
      </w:r>
      <w:r/>
    </w:p>
    <w:p>
      <w:r/>
      <w:r>
        <w:t>Keystone Equality and Fairness Pennsylvania have both kept the issue in public view, helping turn what could sound like a technical legal reform into something more tangible. For residents, the question is simple enough: if protection exists on paper, how clearly and consistently can people rely on it?</w:t>
      </w:r>
      <w:r/>
    </w:p>
    <w:p>
      <w:pPr>
        <w:pStyle w:val="Heading2"/>
      </w:pPr>
      <w:r>
        <w:t>A wider package of reforms is waiting behind it</w:t>
      </w:r>
      <w:r/>
    </w:p>
    <w:p>
      <w:r/>
      <w:r>
        <w:t>The Fairness Act isn't the only item attracting attention. Advocates have also pointed to measures involving same-sex marriage protections, hate-crime law, the legal name-change process, the so-called gay panic defence and HIV-related criminalisation.</w:t>
      </w:r>
      <w:r/>
    </w:p>
    <w:p>
      <w:r/>
      <w:r>
        <w:t>Taken together, these proposals show how equality policy reaches into several corners of the legal system. Some concern discrimination, others affect how police and courts respond to violence, while others touch deeply personal decisions about identity and privacy.</w:t>
      </w:r>
      <w:r/>
    </w:p>
    <w:p>
      <w:r/>
      <w:r>
        <w:t>The Pennsylvania Senate's own Fairness Act materials set out the case for statewide nondiscrimination protections, while reporting from WITF on Fairness Pennsylvania's launch illustrates how advocacy groups are building public pressure around the package. It isn't glamorous legislative work, but it can change the texture of daily life in quiet, lasting ways.</w:t>
      </w:r>
      <w:r/>
    </w:p>
    <w:p>
      <w:pPr>
        <w:pStyle w:val="Heading2"/>
      </w:pPr>
      <w:r>
        <w:t>What voters should do before 3 November</w:t>
      </w:r>
      <w:r/>
    </w:p>
    <w:p>
      <w:r/>
      <w:r>
        <w:t>The most useful step is also the least dramatic: check your registration early. Pennsylvania's stated deadline is 19 October 2026, and voters should confirm their address, review the rules for their preferred voting method and look up the candidates appearing on their ballot.</w:t>
      </w:r>
      <w:r/>
    </w:p>
    <w:p>
      <w:r/>
      <w:r>
        <w:t>Don't rely on a social-media graphic or a last-minute message in a group chat. Campaign claims can be noisy, while official election information and established civic organisations are better places to verify deadlines, polling details and registration status.</w:t>
      </w:r>
      <w:r/>
    </w:p>
    <w:p>
      <w:r/>
      <w:r>
        <w:t>It also helps to look beyond the top of the ticket. State legislative races may not attract the same attention as federal contests, but they can determine whether civil rights bills receive a hearing, a vote or another year on the shelf. If your dog-eared sample ballot is the only thing you consult, you're probably missing the most local part of the decision.</w:t>
      </w:r>
      <w:r/>
    </w:p>
    <w:p>
      <w:pPr>
        <w:pStyle w:val="Heading2"/>
      </w:pPr>
      <w:r>
        <w:t>Turnout could shape the next chapter</w:t>
      </w:r>
      <w:r/>
    </w:p>
    <w:p>
      <w:r/>
      <w:r>
        <w:t>The argument from LGBTQ advocates is that Pennsylvania has both a sizeable voting bloc and a narrow political opening. GLAAD's 2024 fact sheet underlined the community's electoral weight, while state-based organisations have continued urging voters to connect federal concerns with decisions made in Harrisburg.</w:t>
      </w:r>
      <w:r/>
    </w:p>
    <w:p>
      <w:r/>
      <w:r>
        <w:t>That doesn't mean every race will be easy, or that one election can settle every dispute. It does mean close legislative contests deserve attention, particularly where a small shift in turnout could change which bills reach the governor's desk.</w:t>
      </w:r>
      <w:r/>
    </w:p>
    <w:p>
      <w:r/>
      <w:r>
        <w:t>The practical takeaway is reassuringly straightforward: register, verify, research and bring someone else into the process. Democracy is rarely sleek, but a prepared vote is still one of the clearest ways to make your priorities visible.</w:t>
      </w:r>
      <w:r/>
    </w:p>
    <w:p>
      <w:r/>
      <w:r>
        <w:t>It's a small checklist, but it could help decide whether Pennsylvania's LGBTQ protections stand still or move forward.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[7]</w:t>
        </w:r>
      </w:hyperlink>
      <w:r>
        <w:t xml:space="preserve">- Paragraph 2: </w:t>
      </w:r>
      <w:hyperlink r:id="rId10">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[2]</w:t>
        </w:r>
      </w:hyperlink>
      <w:r>
        <w:t xml:space="preserve">, </w:t>
      </w:r>
      <w:hyperlink r:id="rId10">
        <w:r>
          <w:rPr>
            <w:color w:val="0000EE"/>
            <w:u w:val="single"/>
          </w:rPr>
          <w:t>[4]</w:t>
        </w:r>
      </w:hyperlink>
      <w:r>
        <w:t xml:space="preserve">- Paragraph 4: </w:t>
      </w:r>
      <w:hyperlink r:id="rId14">
        <w:r>
          <w:rPr>
            <w:color w:val="0000EE"/>
            <w:u w:val="single"/>
          </w:rPr>
          <w:t>[3]</w:t>
        </w:r>
      </w:hyperlink>
      <w:r>
        <w:t xml:space="preserve">, </w:t>
      </w:r>
      <w:hyperlink r:id="rId12">
        <w:r>
          <w:rPr>
            <w:color w:val="0000EE"/>
            <w:u w:val="single"/>
          </w:rPr>
          <w:t>[6]</w:t>
        </w:r>
      </w:hyperlink>
      <w:r>
        <w:t xml:space="preserve">- Paragraph 5: </w:t>
      </w:r>
      <w:hyperlink r:id="rId14">
        <w:r>
          <w:rPr>
            <w:color w:val="0000EE"/>
            <w:u w:val="single"/>
          </w:rPr>
          <w:t>[3]</w:t>
        </w:r>
      </w:hyperlink>
      <w:r>
        <w:t xml:space="preserve">, </w:t>
      </w:r>
      <w:hyperlink r:id="rId15">
        <w:r>
          <w:rPr>
            <w:color w:val="0000EE"/>
            <w:u w:val="single"/>
          </w:rPr>
          <w:t>[5]</w:t>
        </w:r>
      </w:hyperlink>
      <w:r>
        <w:t xml:space="preserve">- Paragraph 6: </w:t>
      </w:r>
      <w:hyperlink r:id="rId13">
        <w:r>
          <w:rPr>
            <w:color w:val="0000EE"/>
            <w:u w:val="single"/>
          </w:rPr>
          <w:t>[2]</w:t>
        </w:r>
      </w:hyperlink>
      <w:r>
        <w:t xml:space="preserve">, </w:t>
      </w:r>
      <w:hyperlink r:id="rId15">
        <w:r>
          <w:rPr>
            <w:color w:val="0000EE"/>
            <w:u w:val="single"/>
          </w:rPr>
          <w:t>[5]</w:t>
        </w:r>
      </w:hyperlink>
      <w:r>
        <w:t xml:space="preserve">- Paragraph 7: </w:t>
      </w:r>
      <w:hyperlink r:id="rId15">
        <w:r>
          <w:rPr>
            <w:color w:val="0000EE"/>
            <w:u w:val="single"/>
          </w:rPr>
          <w:t>[5]</w:t>
        </w:r>
      </w:hyperlink>
      <w:r>
        <w:t xml:space="preserve">, </w:t>
      </w:r>
      <w:hyperlink r:id="rId11">
        <w:r>
          <w:rPr>
            <w:color w:val="0000EE"/>
            <w:u w:val="single"/>
          </w:rPr>
          <w:t>[7]</w:t>
        </w:r>
      </w:hyperlink>
      <w:r>
        <w:t xml:space="preserve">- Paragraph 8: </w:t>
      </w:r>
      <w:hyperlink r:id="rId14">
        <w:r>
          <w:rPr>
            <w:color w:val="0000EE"/>
            <w:u w:val="single"/>
          </w:rPr>
          <w:t>[3]</w:t>
        </w:r>
      </w:hyperlink>
      <w:r>
        <w:t xml:space="preserve">, </w:t>
      </w:r>
      <w:hyperlink r:id="rId12">
        <w:r>
          <w:rPr>
            <w:color w:val="0000EE"/>
            <w:u w:val="single"/>
          </w:rPr>
          <w:t>[6]</w:t>
        </w:r>
      </w:hyperlink>
      <w:r>
        <w:t xml:space="preserve">- Paragraph 9: </w:t>
      </w:r>
      <w:hyperlink r:id="rId13">
        <w:r>
          <w:rPr>
            <w:color w:val="0000EE"/>
            <w:u w:val="single"/>
          </w:rPr>
          <w:t>[2]</w:t>
        </w:r>
      </w:hyperlink>
      <w:r>
        <w:t xml:space="preserve">, </w:t>
      </w:r>
      <w:hyperlink r:id="rId10">
        <w:r>
          <w:rPr>
            <w:color w:val="0000EE"/>
            <w:u w:val="single"/>
          </w:rPr>
          <w:t>[4]</w:t>
        </w:r>
      </w:hyperlink>
      <w:r>
        <w:t xml:space="preserve">- Paragraph 10: </w:t>
      </w:r>
      <w:hyperlink r:id="rId13">
        <w:r>
          <w:rPr>
            <w:color w:val="0000EE"/>
            <w:u w:val="single"/>
          </w:rPr>
          <w:t>[2]</w:t>
        </w:r>
      </w:hyperlink>
      <w:r>
        <w:t xml:space="preserve">, </w:t>
      </w:r>
      <w:hyperlink r:id="rId11">
        <w:r>
          <w:rPr>
            <w:color w:val="0000EE"/>
            <w:u w:val="single"/>
          </w:rPr>
          <w:t>[7]</w:t>
        </w:r>
      </w:hyperlink>
      <w:r>
        <w:t xml:space="preserve">- Paragraph 11: </w:t>
      </w:r>
      <w:hyperlink r:id="rId10">
        <w:r>
          <w:rPr>
            <w:color w:val="0000EE"/>
            <w:u w:val="single"/>
          </w:rPr>
          <w:t>[4]</w:t>
        </w:r>
      </w:hyperlink>
      <w:r>
        <w:t xml:space="preserve">, </w:t>
      </w:r>
      <w:hyperlink r:id="rId15">
        <w:r>
          <w:rPr>
            <w:color w:val="0000EE"/>
            <w:u w:val="single"/>
          </w:rPr>
          <w:t>[5]</w:t>
        </w:r>
      </w:hyperlink>
      <w:r>
        <w:t xml:space="preserve">- Paragraph 12: </w:t>
      </w:r>
      <w:hyperlink r:id="rId14">
        <w:r>
          <w:rPr>
            <w:color w:val="0000EE"/>
            <w:u w:val="single"/>
          </w:rPr>
          <w:t>[3]</w:t>
        </w:r>
      </w:hyperlink>
      <w:r>
        <w:t xml:space="preserve">, </w:t>
      </w:r>
      <w:hyperlink r:id="rId12">
        <w:r>
          <w:rPr>
            <w:color w:val="0000EE"/>
            <w:u w:val="single"/>
          </w:rPr>
          <w:t>[6]</w:t>
        </w:r>
      </w:hyperlink>
      <w:r>
        <w:t xml:space="preserve">- Paragraph 13: </w:t>
      </w:r>
      <w:hyperlink r:id="rId13">
        <w:r>
          <w:rPr>
            <w:color w:val="0000EE"/>
            <w:u w:val="single"/>
          </w:rPr>
          <w:t>[2]</w:t>
        </w:r>
      </w:hyperlink>
      <w:r>
        <w:t xml:space="preserve">, </w:t>
      </w:r>
      <w:hyperlink r:id="rId10">
        <w:r>
          <w:rPr>
            <w:color w:val="0000EE"/>
            <w:u w:val="single"/>
          </w:rPr>
          <w:t>[4]</w:t>
        </w:r>
      </w:hyperlink>
      <w:r>
        <w:t xml:space="preserve">- Paragraph 14: </w:t>
      </w:r>
      <w:hyperlink r:id="rId15">
        <w:r>
          <w:rPr>
            <w:color w:val="0000EE"/>
            <w:u w:val="single"/>
          </w:rPr>
          <w:t>[5]</w:t>
        </w:r>
      </w:hyperlink>
      <w:r>
        <w:t xml:space="preserve">, </w:t>
      </w:r>
      <w:hyperlink r:id="rId11">
        <w:r>
          <w:rPr>
            <w:color w:val="0000EE"/>
            <w:u w:val="single"/>
          </w:rPr>
          <w:t>[7]</w:t>
        </w:r>
      </w:hyperlink>
      <w:r>
        <w:t xml:space="preserve">- Paragraph 15: </w:t>
      </w:r>
      <w:hyperlink r:id="rId14">
        <w:r>
          <w:rPr>
            <w:color w:val="0000EE"/>
            <w:u w:val="single"/>
          </w:rPr>
          <w:t>[3]</w:t>
        </w:r>
      </w:hyperlink>
      <w:r>
        <w:t xml:space="preserve">, </w:t>
      </w:r>
      <w:hyperlink r:id="rId10">
        <w:r>
          <w:rPr>
            <w:color w:val="0000EE"/>
            <w:u w:val="single"/>
          </w:rPr>
          <w:t>[4]</w:t>
        </w:r>
      </w:hyperlink>
      <w:r>
        <w:t xml:space="preserve">- Paragraph 16: </w:t>
      </w:r>
      <w:hyperlink r:id="rId13">
        <w:r>
          <w:rPr>
            <w:color w:val="0000EE"/>
            <w:u w:val="single"/>
          </w:rPr>
          <w:t>[2]</w:t>
        </w:r>
      </w:hyperlink>
      <w:r>
        <w:t xml:space="preserve">, </w:t>
      </w:r>
      <w:hyperlink r:id="rId12">
        <w:r>
          <w:rPr>
            <w:color w:val="0000EE"/>
            <w:u w:val="single"/>
          </w:rPr>
          <w:t>[6]</w:t>
        </w:r>
      </w:hyperlink>
      <w:r>
        <w:t xml:space="preserve">- Paragraph 17: </w:t>
      </w:r>
      <w:hyperlink r:id="rId10">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https://qburgh.com/lgbtq-pennsylvanians-november-3/</w:t>
        </w:r>
      </w:hyperlink>
      <w:r>
        <w:t xml:space="preserve"> - Please view link - unable to able to access data</w:t>
      </w:r>
      <w:r/>
    </w:p>
    <w:p>
      <w:pPr>
        <w:pStyle w:val="ListNumber"/>
        <w:spacing w:line="240" w:lineRule="auto"/>
        <w:ind w:left="720"/>
      </w:pPr>
      <w:r/>
      <w:hyperlink r:id="rId13">
        <w:r>
          <w:rPr>
            <w:color w:val="0000EE"/>
            <w:u w:val="single"/>
          </w:rPr>
          <w:t>https://www.keystoneequality.org/</w:t>
        </w:r>
      </w:hyperlink>
      <w:r>
        <w:t xml:space="preserve"> - Keystone Equality is a statewide LGBTQ+ advocacy organisation dedicated to building a more just and equitable Pennsylvania by encouraging the passage of progressive civil rights laws. They work to help counties, cities, and other political subdivisions pass human relations nondiscrimination ordinances, similar to the work their leaders did to facilitate the passage in Lehigh County in 2024. Their efforts aim to extend vital safeguards in employment, housing, education, healthcare, and public accommodations to LGBTQ+ individuals across the state.</w:t>
      </w:r>
      <w:r/>
    </w:p>
    <w:p>
      <w:pPr>
        <w:pStyle w:val="ListNumber"/>
        <w:spacing w:line="240" w:lineRule="auto"/>
        <w:ind w:left="720"/>
      </w:pPr>
      <w:r/>
      <w:hyperlink r:id="rId14">
        <w:r>
          <w:rPr>
            <w:color w:val="0000EE"/>
            <w:u w:val="single"/>
          </w:rPr>
          <w:t>https://www.cityandstatepa.com/policy/2026/04/house-passes-bill-would-enshrine-lgbtq-nondiscrimination-protections-state-law/413184/</w:t>
        </w:r>
      </w:hyperlink>
      <w:r>
        <w:t xml:space="preserve"> - In April 2026, the Pennsylvania House passed legislation that would add the commonwealth to the growing list of states that have enshrined nondiscrimination protections for LGBTQ individuals into state law. This vote came despite Republican concerns that the bill would jeopardise fairness in women’s sports and infringe upon religious liberties. The legislation aims to provide explicit protections against discrimination based on sexual orientation and gender identity in areas such as housing, education, and public accommodations.</w:t>
      </w:r>
      <w:r/>
    </w:p>
    <w:p>
      <w:pPr>
        <w:pStyle w:val="ListNumber"/>
        <w:spacing w:line="240" w:lineRule="auto"/>
        <w:ind w:left="720"/>
      </w:pPr>
      <w:r/>
      <w:hyperlink r:id="rId10">
        <w:r>
          <w:rPr>
            <w:color w:val="0000EE"/>
            <w:u w:val="single"/>
          </w:rPr>
          <w:t>https://glaad.org/election-2024-pennsylvania-fact-sheet/</w:t>
        </w:r>
      </w:hyperlink>
      <w:r>
        <w:t xml:space="preserve"> - GLAAD's 2024 Pennsylvania Election Fact Sheet provides essential information for reporters covering LGBTQ+ topics during the election season. It highlights that LGBTQ+ people live, work, and raise families in every U.S. state, including swing states like Pennsylvania. The fact sheet also outlines key dates for the 2024 election, such as the voter registration deadline on October 21, 2024, and the in-person absentee voting period from September 16 to November 5, 2024.</w:t>
      </w:r>
      <w:r/>
    </w:p>
    <w:p>
      <w:pPr>
        <w:pStyle w:val="ListNumber"/>
        <w:spacing w:line="240" w:lineRule="auto"/>
        <w:ind w:left="720"/>
      </w:pPr>
      <w:r/>
      <w:hyperlink r:id="rId15">
        <w:r>
          <w:rPr>
            <w:color w:val="0000EE"/>
            <w:u w:val="single"/>
          </w:rPr>
          <w:t>https://pasenate.com/fairness/</w:t>
        </w:r>
      </w:hyperlink>
      <w:r>
        <w:t xml:space="preserve"> - The Fairness Act, also known as House Bill 300, is legislation sponsored by Representative Kenyatta that aims to prohibit discrimination in Pennsylvania based on sex, sexual orientation, or gender identity or expression. The bill seeks to provide clear protections so that Pennsylvanians cannot be evicted or fired based on who they are or who they love. It has passed the Democratic House twice but has been blocked in the Republican Senate, highlighting the need for a change in the state Senate to advance such protections.</w:t>
      </w:r>
      <w:r/>
    </w:p>
    <w:p>
      <w:pPr>
        <w:pStyle w:val="ListNumber"/>
        <w:spacing w:line="240" w:lineRule="auto"/>
        <w:ind w:left="720"/>
      </w:pPr>
      <w:r/>
      <w:hyperlink r:id="rId12">
        <w:r>
          <w:rPr>
            <w:color w:val="0000EE"/>
            <w:u w:val="single"/>
          </w:rPr>
          <w:t>https://www.cbsnews.com/philadelphia/news/pennsylvania-house-bill-319-lgbtq-protections/</w:t>
        </w:r>
      </w:hyperlink>
      <w:r>
        <w:t xml:space="preserve"> - In June 2023, the Pennsylvania State Legislature aimed to broaden LGBTQ+ protections with House Bill 319. The bill seeks to enshrine the same non-discrimination protections that people already have on the basis of race or sex to also cover sexuality and the LGBTQ+ community. State Representative Jessica Benham, co-chair of the LGBTQ+ Equality Caucus, stated that the bill doesn't create new rights or special privileges but brings another group of people under the umbrella of existing protections.</w:t>
      </w:r>
      <w:r/>
    </w:p>
    <w:p>
      <w:pPr>
        <w:pStyle w:val="ListNumber"/>
        <w:spacing w:line="240" w:lineRule="auto"/>
        <w:ind w:left="720"/>
      </w:pPr>
      <w:r/>
      <w:hyperlink r:id="rId11">
        <w:r>
          <w:rPr>
            <w:color w:val="0000EE"/>
            <w:u w:val="single"/>
          </w:rPr>
          <w:t>https://www.witf.org/2024/06/05/lgbtq-advocacy-group-fairness-pennsylvania-launches/</w:t>
        </w:r>
      </w:hyperlink>
      <w:r>
        <w:t xml:space="preserve"> - In June 2024, Fairness Pennsylvania, a lobbying group focused on LGBTQ+ issues, launched during the first week of Pride Month. It is the state's first full-time lobbying group dedicated to LGBTQ+ rights and will work with members of the General Assembly on the wording of bills geared toward protecting LGBTQ+ rights. The launch aims to give every person the opportunity to learn about the realities facing LGBTQ+ individuals and work towards fostering nondiscrimination principles across the Commonwealth.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lgbtq-pennsylvanians-november-3/" TargetMode="External"/><Relationship Id="rId10" Type="http://schemas.openxmlformats.org/officeDocument/2006/relationships/hyperlink" Target="https://glaad.org/election-2024-pennsylvania-fact-sheet/" TargetMode="External"/><Relationship Id="rId11" Type="http://schemas.openxmlformats.org/officeDocument/2006/relationships/hyperlink" Target="https://www.witf.org/2024/06/05/lgbtq-advocacy-group-fairness-pennsylvania-launches/" TargetMode="External"/><Relationship Id="rId12" Type="http://schemas.openxmlformats.org/officeDocument/2006/relationships/hyperlink" Target="https://www.cbsnews.com/philadelphia/news/pennsylvania-house-bill-319-lgbtq-protections/" TargetMode="External"/><Relationship Id="rId13" Type="http://schemas.openxmlformats.org/officeDocument/2006/relationships/hyperlink" Target="https://www.keystoneequality.org/" TargetMode="External"/><Relationship Id="rId14" Type="http://schemas.openxmlformats.org/officeDocument/2006/relationships/hyperlink" Target="https://www.cityandstatepa.com/policy/2026/04/house-passes-bill-would-enshrine-lgbtq-nondiscrimination-protections-state-law/413184/" TargetMode="External"/><Relationship Id="rId15" Type="http://schemas.openxmlformats.org/officeDocument/2006/relationships/hyperlink" Target="https://pasenate.com/fairne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