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GiveOUT Day 2026: Support LGBTQIA+ Causes Across Australia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being urged to back LGBTQIA+ organisations across Australia as GiveOUT Day returns with a record number of participating causes. From Pride events and queer publishing to career support and gender affirmation, the campaign highlights practical ways donations can strengthen communities facing rising demand and uncertain long-term funding.</w:t>
      </w:r>
      <w:r/>
    </w:p>
    <w:p>
      <w:pPr>
        <w:pStyle w:val="Heading2"/>
      </w:pPr>
      <w:r>
        <w:t>Essential Takeaways</w:t>
      </w:r>
      <w:r/>
      <w:r/>
    </w:p>
    <w:p>
      <w:pPr>
        <w:pStyle w:val="ListBullet"/>
        <w:spacing w:line="240" w:lineRule="auto"/>
        <w:ind w:left="720"/>
      </w:pPr>
      <w:r/>
      <w:r>
        <w:rPr>
          <w:b/>
        </w:rPr>
        <w:t>Record participation:</w:t>
      </w:r>
      <w:r>
        <w:t xml:space="preserve"> 147 LGBTQIA+ causes have joined GiveOUT Day 2026.</w:t>
      </w:r>
      <w:r/>
    </w:p>
    <w:p>
      <w:pPr>
        <w:pStyle w:val="ListBullet"/>
        <w:spacing w:line="240" w:lineRule="auto"/>
        <w:ind w:left="720"/>
      </w:pPr>
      <w:r/>
      <w:r>
        <w:rPr>
          <w:b/>
        </w:rPr>
        <w:t>Funding pressure:</w:t>
      </w:r>
      <w:r>
        <w:t xml:space="preserve"> Rainbow Giving Australia says 68 per cent of causes lack secure funding beyond 12 months.</w:t>
      </w:r>
      <w:r/>
    </w:p>
    <w:p>
      <w:pPr>
        <w:pStyle w:val="ListBullet"/>
        <w:spacing w:line="240" w:lineRule="auto"/>
        <w:ind w:left="720"/>
      </w:pPr>
      <w:r/>
      <w:r>
        <w:rPr>
          <w:b/>
        </w:rPr>
        <w:t>Matched donations:</w:t>
      </w:r>
      <w:r>
        <w:t xml:space="preserve"> Eligible contributions can be matched, subject to campaign limits.</w:t>
      </w:r>
      <w:r/>
    </w:p>
    <w:p>
      <w:pPr>
        <w:pStyle w:val="ListBullet"/>
        <w:spacing w:line="240" w:lineRule="auto"/>
        <w:ind w:left="720"/>
      </w:pPr>
      <w:r/>
      <w:r>
        <w:rPr>
          <w:b/>
        </w:rPr>
        <w:t>Many ways to help:</w:t>
      </w:r>
      <w:r>
        <w:t xml:space="preserve"> Supporters can donate, host a fundraiser or share a personal message.</w:t>
      </w:r>
      <w:r/>
    </w:p>
    <w:p>
      <w:pPr>
        <w:pStyle w:val="ListBullet"/>
        <w:spacing w:line="240" w:lineRule="auto"/>
        <w:ind w:left="720"/>
      </w:pPr>
      <w:r/>
      <w:r>
        <w:rPr>
          <w:b/>
        </w:rPr>
        <w:t>Last year's result:</w:t>
      </w:r>
      <w:r>
        <w:t xml:space="preserve"> More than $635,000 was raised across 134 causes.</w:t>
      </w:r>
      <w:r/>
      <w:r/>
    </w:p>
    <w:p>
      <w:pPr>
        <w:pStyle w:val="Heading2"/>
      </w:pPr>
      <w:r>
        <w:t>A record campaign arrives at a difficult moment</w:t>
      </w:r>
      <w:r/>
    </w:p>
    <w:p>
      <w:r/>
      <w:r>
        <w:t>GiveOUT Day 2026 lands as LGBTQIA+ organisations report stronger demand for their services, while many are still working with funding horizons that feel uncomfortably short. Rainbow Giving Australia's Pointing to Progress report says 74 per cent of causes experienced increased demand during the past year.</w:t>
      </w:r>
      <w:r/>
    </w:p>
    <w:p>
      <w:r/>
      <w:r>
        <w:t>That combination is easy to understand. Community groups are often expected to provide connection, advocacy, events and practical support, but they can't plan confidently if their financial backing runs out within months. The result is a fundraising campaign that feels less like a single day's appeal and more like a push for steadier community infrastructure.</w:t>
      </w:r>
      <w:r/>
    </w:p>
    <w:p>
      <w:r/>
      <w:r>
        <w:t xml:space="preserve">According to Rainbow Giving Australia, 68 per cent of LGBTQIA+ causes don't have secure resourcing beyond 12 months. Acting co-chief executive Lee Crockford said the campaign is designed to help change that pattern. </w:t>
      </w:r>
      <w:hyperlink r:id="rId9">
        <w:r>
          <w:rPr>
            <w:color w:val="0000EE"/>
            <w:u w:val="single"/>
          </w:rPr>
          <w:t>[2]</w:t>
        </w:r>
      </w:hyperlink>
      <w:r/>
    </w:p>
    <w:p>
      <w:pPr>
        <w:pStyle w:val="Heading2"/>
      </w:pPr>
      <w:r>
        <w:t>Where donations could make a visible difference</w:t>
      </w:r>
      <w:r/>
    </w:p>
    <w:p>
      <w:r/>
      <w:r>
        <w:t>The participating organisations span a broad slice of LGBTQIA+ life. Gold Coast Pride Collective, for example, is seeking $10,000 to support free and accessible activities, including Pride Fair Day and a planned Youth Formal.</w:t>
      </w:r>
      <w:r/>
    </w:p>
    <w:p>
      <w:r/>
      <w:r>
        <w:t>Its wider programme is built around belonging, connection and wellbeing, with Pride Stride offering a community-focused activity at HOTA. These are the kinds of initiatives that can look simple on a poster but matter deeply in practice: a welcoming event, a familiar face and somewhere to feel comfortable can be powerful.</w:t>
      </w:r>
      <w:r/>
    </w:p>
    <w:p>
      <w:r/>
      <w:r>
        <w:t xml:space="preserve">The campaign's official information shows how donations are directed to the causes selected by supporters, while Rainbow Giving Australia covers the costs of running GiveOUT Day itself. </w:t>
      </w:r>
      <w:hyperlink r:id="rId10">
        <w:r>
          <w:rPr>
            <w:color w:val="0000EE"/>
            <w:u w:val="single"/>
          </w:rPr>
          <w:t>[3]</w:t>
        </w:r>
      </w:hyperlink>
      <w:r/>
    </w:p>
    <w:p>
      <w:pPr>
        <w:pStyle w:val="Heading2"/>
      </w:pPr>
      <w:r>
        <w:t>Queer publishing needs support, too</w:t>
      </w:r>
      <w:r/>
    </w:p>
    <w:p>
      <w:r/>
      <w:r>
        <w:t>Archer Magazine is using the campaign to fund a merchandise range intended to support its ongoing queer publishing work. The appeal includes design, production, promotion and distribution, as well as paid photo shoots featuring community members.</w:t>
      </w:r>
      <w:r/>
    </w:p>
    <w:p>
      <w:r/>
      <w:r>
        <w:t>That matters because independent publishing does more than fill a niche. It creates room for stories, images and viewpoints that can be overlooked by larger media organisations. A tote bag or T-shirt might be the visible part of the appeal, but the deeper goal is to help keep a community platform producing work.</w:t>
      </w:r>
      <w:r/>
    </w:p>
    <w:p>
      <w:r/>
      <w:r>
        <w:t xml:space="preserve">Archer's GiveOUT Day campaign reflects the wider range of fundraising projects taking part this year, with organisations choosing approaches that suit their audiences and long-term plans. </w:t>
      </w:r>
      <w:hyperlink r:id="rId11">
        <w:r>
          <w:rPr>
            <w:color w:val="0000EE"/>
            <w:u w:val="single"/>
          </w:rPr>
          <w:t>[5]</w:t>
        </w:r>
      </w:hyperlink>
      <w:r/>
    </w:p>
    <w:p>
      <w:pPr>
        <w:pStyle w:val="Heading2"/>
      </w:pPr>
      <w:r>
        <w:t>Career support and practical pathways</w:t>
      </w:r>
      <w:r/>
    </w:p>
    <w:p>
      <w:r/>
      <w:r>
        <w:t>Out For Australia is aiming to raise $20,250 for 15 sponsored places in its 2027 Career Academy programme. The focus is practical, helping LGBTQIA+ people access professional development, mentoring and stronger workplace networks.</w:t>
      </w:r>
      <w:r/>
    </w:p>
    <w:p>
      <w:r/>
      <w:r>
        <w:t>That kind of support can have a long tail. A single sponsored place may help someone build confidence, meet useful contacts or make a move that would otherwise feel out of reach. It also shows that community funding isn't limited to crisis response; it can help people thrive in education and employment, too.</w:t>
      </w:r>
      <w:r/>
    </w:p>
    <w:p>
      <w:r/>
      <w:r>
        <w:t xml:space="preserve">Other participating causes are supporting areas including gender affirmation and inclusive community voices, underlining just how varied the needs are across Australia's LGBTQIA+ communities. </w:t>
      </w:r>
      <w:hyperlink r:id="rId12">
        <w:r>
          <w:rPr>
            <w:color w:val="0000EE"/>
            <w:u w:val="single"/>
          </w:rPr>
          <w:t>[6]</w:t>
        </w:r>
      </w:hyperlink>
      <w:r>
        <w:t xml:space="preserve">, </w:t>
      </w:r>
      <w:hyperlink r:id="rId13">
        <w:r>
          <w:rPr>
            <w:color w:val="0000EE"/>
            <w:u w:val="single"/>
          </w:rPr>
          <w:t>[7]</w:t>
        </w:r>
      </w:hyperlink>
      <w:r/>
    </w:p>
    <w:p>
      <w:pPr>
        <w:pStyle w:val="Heading2"/>
      </w:pPr>
      <w:r>
        <w:t>Three ways to take part, beyond simply donating</w:t>
      </w:r>
      <w:r/>
    </w:p>
    <w:p>
      <w:r/>
      <w:r>
        <w:t>This year's theme, "Make Your Move", offers three routes into the campaign: Give, Gather or Gush. Donating is the most direct option, but supporters can also host a morning tea, trivia night or another small fundraising event.</w:t>
      </w:r>
      <w:r/>
    </w:p>
    <w:p>
      <w:r/>
      <w:r>
        <w:t>The "Gush" option is a warmer, more personal idea: write a love note explaining why an organisation matters to you. Registered gatherings can enter a draw for one of five $200 bonus donations, while love notes can go into a draw for five $100 contributions to the chosen causes.</w:t>
      </w:r>
      <w:r/>
    </w:p>
    <w:p>
      <w:r/>
      <w:r>
        <w:t xml:space="preserve">Matched giving is also available for eligible donations, subject to limits. Rainbow Giving Australia's campaign information advises supporters to check the current terms before contributing, particularly if they're hoping to maximise the value of a gift. </w:t>
      </w:r>
      <w:hyperlink r:id="rId10">
        <w:r>
          <w:rPr>
            <w:color w:val="0000EE"/>
            <w:u w:val="single"/>
          </w:rPr>
          <w:t>[3]</w:t>
        </w:r>
      </w:hyperlink>
      <w:r>
        <w:t xml:space="preserve">, </w:t>
      </w:r>
      <w:hyperlink r:id="rId14">
        <w:r>
          <w:rPr>
            <w:color w:val="0000EE"/>
            <w:u w:val="single"/>
          </w:rPr>
          <w:t>[4]</w:t>
        </w:r>
      </w:hyperlink>
      <w:r/>
    </w:p>
    <w:p>
      <w:pPr>
        <w:pStyle w:val="Heading2"/>
      </w:pPr>
      <w:r>
        <w:t>A small gift can help build something lasting</w:t>
      </w:r>
      <w:r/>
    </w:p>
    <w:p>
      <w:r/>
      <w:r>
        <w:t>Last year's campaign raised more than $635,000 across 134 causes. With 147 organisations now involved, GiveOUT Day 2026 offers supporters a broader menu of causes, from lively Pride programming to quieter but equally important work in publishing, mentoring and affirmation.</w:t>
      </w:r>
      <w:r/>
    </w:p>
    <w:p>
      <w:r/>
      <w:r>
        <w:t>If you're choosing where to give, look for a cause whose work feels specific and meaningful to you, then check what its fundraising target will deliver. A modest donation, a shared event or a thoughtful message can all help keep vital community work moving.</w:t>
      </w:r>
      <w:r/>
    </w:p>
    <w:p>
      <w:r/>
      <w:r>
        <w:t>It's a simple way to turn support into something practical, visible and lasting.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Paragraph 6: </w:t>
      </w:r>
      <w:hyperlink r:id="rId11">
        <w:r>
          <w:rPr>
            <w:color w:val="0000EE"/>
            <w:u w:val="single"/>
          </w:rPr>
          <w:t>[5]</w:t>
        </w:r>
      </w:hyperlink>
      <w:r>
        <w:t xml:space="preserve">- Paragraph 7: </w:t>
      </w:r>
      <w:hyperlink r:id="rId10">
        <w:r>
          <w:rPr>
            <w:color w:val="0000EE"/>
            <w:u w:val="single"/>
          </w:rPr>
          <w:t>[3]</w:t>
        </w:r>
      </w:hyperlink>
      <w:r>
        <w:t xml:space="preserve">, </w:t>
      </w:r>
      <w:hyperlink r:id="rId12">
        <w:r>
          <w:rPr>
            <w:color w:val="0000EE"/>
            <w:u w:val="single"/>
          </w:rPr>
          <w:t>[6]</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w:t>
      </w:r>
      <w:hyperlink r:id="rId14">
        <w:r>
          <w:rPr>
            <w:color w:val="0000EE"/>
            <w:u w:val="single"/>
          </w:rPr>
          <w:t>[4]</w:t>
        </w:r>
      </w:hyperlink>
      <w:r>
        <w:t xml:space="preserve">- Paragraph 10: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https://www.starobserver.com.au/news/from-pride-events-to-queer-publishing-giveout-days-record-fundraising-push/244488</w:t>
        </w:r>
      </w:hyperlink>
      <w:r>
        <w:t xml:space="preserve"> - Please view link - unable to able to access data</w:t>
      </w:r>
      <w:r/>
    </w:p>
    <w:p>
      <w:pPr>
        <w:pStyle w:val="ListNumber"/>
        <w:spacing w:line="240" w:lineRule="auto"/>
        <w:ind w:left="720"/>
      </w:pPr>
      <w:r/>
      <w:hyperlink r:id="rId9">
        <w:r>
          <w:rPr>
            <w:color w:val="0000EE"/>
            <w:u w:val="single"/>
          </w:rPr>
          <w:t>https://rainbowgiving.org.au/news/pointing-to-progress-better-evidence-stronger-rainbow-communities</w:t>
        </w:r>
      </w:hyperlink>
      <w:r>
        <w:t xml:space="preserve"> - Rainbow Giving Australia's 'Pointing to Progress 2026' report highlights that 68% of LGBTQIA+ initiatives lack secure funding beyond 12 months, and 74% have experienced increased demand over the past year. The report underscores the need for better evidence and stronger support for rainbow communities.</w:t>
      </w:r>
      <w:r/>
    </w:p>
    <w:p>
      <w:pPr>
        <w:pStyle w:val="ListNumber"/>
        <w:spacing w:line="240" w:lineRule="auto"/>
        <w:ind w:left="720"/>
      </w:pPr>
      <w:r/>
      <w:hyperlink r:id="rId10">
        <w:r>
          <w:rPr>
            <w:color w:val="0000EE"/>
            <w:u w:val="single"/>
          </w:rPr>
          <w:t>https://rainbowgiving.org.au/giveout-day</w:t>
        </w:r>
      </w:hyperlink>
      <w:r>
        <w:t xml:space="preserve"> - GiveOUT Day is Australia's annual day of giving to LGBTQIA+ communities and causes, aiming to provide resources for over 100 not-for-profit organisations. In 2025, the event raised a record $635,800, contributing to the empowerment and sustainability of the rainbow community sector.</w:t>
      </w:r>
      <w:r/>
    </w:p>
    <w:p>
      <w:pPr>
        <w:pStyle w:val="ListNumber"/>
        <w:spacing w:line="240" w:lineRule="auto"/>
        <w:ind w:left="720"/>
      </w:pPr>
      <w:r/>
      <w:hyperlink r:id="rId14">
        <w:r>
          <w:rPr>
            <w:color w:val="0000EE"/>
            <w:u w:val="single"/>
          </w:rPr>
          <w:t>https://rainbowgiving.org.au/news/dollar-matching-is-live-for-giveout-day-2026</w:t>
        </w:r>
      </w:hyperlink>
      <w:r>
        <w:t xml:space="preserve"> - Rainbow Giving Australia announces that early donations for GiveOUT Day 2026 are now open, with eligible donations being matched to double the impact. The campaign encourages supporters to 'Give, Gather, or Gush' to support LGBTQIA+ causes across Australia.</w:t>
      </w:r>
      <w:r/>
    </w:p>
    <w:p>
      <w:pPr>
        <w:pStyle w:val="ListNumber"/>
        <w:spacing w:line="240" w:lineRule="auto"/>
        <w:ind w:left="720"/>
      </w:pPr>
      <w:r/>
      <w:hyperlink r:id="rId11">
        <w:r>
          <w:rPr>
            <w:color w:val="0000EE"/>
            <w:u w:val="single"/>
          </w:rPr>
          <w:t>https://archermagazine.com.au/2026/10/giveout-day-2026/</w:t>
        </w:r>
      </w:hyperlink>
      <w:r>
        <w:t xml:space="preserve"> - Archer Magazine seeks support for its new merchandise line through GiveOUT Day 2026. The funds will cover design, production, marketing, distribution, and paid photoshoots featuring community members, aiming to sustain queer publishing and uplift voices from the margins of the LGBTQIA+ community.</w:t>
      </w:r>
      <w:r/>
    </w:p>
    <w:p>
      <w:pPr>
        <w:pStyle w:val="ListNumber"/>
        <w:spacing w:line="240" w:lineRule="auto"/>
        <w:ind w:left="720"/>
      </w:pPr>
      <w:r/>
      <w:hyperlink r:id="rId12">
        <w:r>
          <w:rPr>
            <w:color w:val="0000EE"/>
            <w:u w:val="single"/>
          </w:rPr>
          <w:t>https://www.workingitout.org.au/giveout-day-fundraising-for-wios-gender-affirmation-fund/</w:t>
        </w:r>
      </w:hyperlink>
      <w:r>
        <w:t xml:space="preserve"> - Working It Out Inc. is raising funds for its Gender Affirmation Fund during GiveOUT Day 2026. The fund provides up to $400 per annum for trans and gender-diverse Tasmanians experiencing financial hardship, assisting with aspects of gender affirmation to improve mental health and quality of life.</w:t>
      </w:r>
      <w:r/>
    </w:p>
    <w:p>
      <w:pPr>
        <w:pStyle w:val="ListNumber"/>
        <w:spacing w:line="240" w:lineRule="auto"/>
        <w:ind w:left="720"/>
      </w:pPr>
      <w:r/>
      <w:hyperlink r:id="rId13">
        <w:r>
          <w:rPr>
            <w:color w:val="0000EE"/>
            <w:u w:val="single"/>
          </w:rPr>
          <w:t>https://giveoutday.org.au/o/inclusive-rainbow-voices</w:t>
        </w:r>
      </w:hyperlink>
      <w:r>
        <w:t xml:space="preserve"> - GiveOUT Day offers supporters the opportunity to engage by donating, organising fundraising activities, or posting 'love notes' to celebrate causes. Registered gatherings can win bonus donations, and love notes can win additional funds for their chosen causes, fostering community involvement and support for LGBTQIA+ organisations.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inbowgiving.org.au/news/pointing-to-progress-better-evidence-stronger-rainbow-communities" TargetMode="External"/><Relationship Id="rId10" Type="http://schemas.openxmlformats.org/officeDocument/2006/relationships/hyperlink" Target="https://rainbowgiving.org.au/giveout-day" TargetMode="External"/><Relationship Id="rId11" Type="http://schemas.openxmlformats.org/officeDocument/2006/relationships/hyperlink" Target="https://archermagazine.com.au/2026/10/giveout-day-2026/" TargetMode="External"/><Relationship Id="rId12" Type="http://schemas.openxmlformats.org/officeDocument/2006/relationships/hyperlink" Target="https://www.workingitout.org.au/giveout-day-fundraising-for-wios-gender-affirmation-fund/" TargetMode="External"/><Relationship Id="rId13" Type="http://schemas.openxmlformats.org/officeDocument/2006/relationships/hyperlink" Target="https://giveoutday.org.au/o/inclusive-rainbow-voices" TargetMode="External"/><Relationship Id="rId14" Type="http://schemas.openxmlformats.org/officeDocument/2006/relationships/hyperlink" Target="https://rainbowgiving.org.au/news/dollar-matching-is-live-for-giveout-day-2026" TargetMode="External"/><Relationship Id="rId15" Type="http://schemas.openxmlformats.org/officeDocument/2006/relationships/hyperlink" Target="https://www.starobserver.com.au/news/from-pride-events-to-queer-publishing-giveout-days-record-fundraising-push/2444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