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Young People and Substance Use in Ireland: What the Latest Findings Show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Irish study highlights the complicated relationship between LGBTQ+ identity, substance use and mental health among people aged 14 to 30. The findings point to higher levels of drug and alcohol use in some groups, but also underline the need for safer, more inclusive support rather than judgement.</w:t>
      </w:r>
      <w:r/>
    </w:p>
    <w:p>
      <w:pPr>
        <w:pStyle w:val="Heading2"/>
      </w:pPr>
      <w:r>
        <w:t>Essential Takeaways</w:t>
      </w:r>
      <w:r/>
      <w:r/>
    </w:p>
    <w:p>
      <w:pPr>
        <w:pStyle w:val="ListBullet"/>
        <w:spacing w:line="240" w:lineRule="auto"/>
        <w:ind w:left="720"/>
      </w:pPr>
      <w:r/>
      <w:r>
        <w:rPr>
          <w:b/>
        </w:rPr>
        <w:t>Drug use is widespread:</w:t>
      </w:r>
      <w:r>
        <w:t xml:space="preserve"> Nearly half of surveyed LGBTQ+ young people in Ireland said they had used drugs during their lifetime.</w:t>
      </w:r>
      <w:r/>
    </w:p>
    <w:p>
      <w:pPr>
        <w:pStyle w:val="ListBullet"/>
        <w:spacing w:line="240" w:lineRule="auto"/>
        <w:ind w:left="720"/>
      </w:pPr>
      <w:r/>
      <w:r>
        <w:rPr>
          <w:b/>
        </w:rPr>
        <w:t>Cannabis leads:</w:t>
      </w:r>
      <w:r>
        <w:t xml:space="preserve"> Among those who had used drugs recently, cannabis was the most commonly reported substance, followed by codeine-based medicines and cocaine.</w:t>
      </w:r>
      <w:r/>
    </w:p>
    <w:p>
      <w:pPr>
        <w:pStyle w:val="ListBullet"/>
        <w:spacing w:line="240" w:lineRule="auto"/>
        <w:ind w:left="720"/>
      </w:pPr>
      <w:r/>
      <w:r>
        <w:rPr>
          <w:b/>
        </w:rPr>
        <w:t>Mental health is central:</w:t>
      </w:r>
      <w:r>
        <w:t xml:space="preserve"> Self-harm, suicidal thoughts, depression and anxiety were all reported at notable levels.</w:t>
      </w:r>
      <w:r/>
    </w:p>
    <w:p>
      <w:pPr>
        <w:pStyle w:val="ListBullet"/>
        <w:spacing w:line="240" w:lineRule="auto"/>
        <w:ind w:left="720"/>
      </w:pPr>
      <w:r/>
      <w:r>
        <w:rPr>
          <w:b/>
        </w:rPr>
        <w:t>Alcohol remains a concern:</w:t>
      </w:r>
      <w:r>
        <w:t xml:space="preserve"> Almost one-third of respondents showed patterns associated with harmful or hazardous drinking.</w:t>
      </w:r>
      <w:r/>
    </w:p>
    <w:p>
      <w:pPr>
        <w:pStyle w:val="ListBullet"/>
        <w:spacing w:line="240" w:lineRule="auto"/>
        <w:ind w:left="720"/>
      </w:pPr>
      <w:r/>
      <w:r>
        <w:rPr>
          <w:b/>
        </w:rPr>
        <w:t>Services need to improve:</w:t>
      </w:r>
      <w:r>
        <w:t xml:space="preserve"> Researchers called for LGBTQ+ affirmative treatment, stronger community support and dedicated funding.</w:t>
      </w:r>
      <w:r/>
      <w:r/>
    </w:p>
    <w:p>
      <w:pPr>
        <w:pStyle w:val="Heading2"/>
      </w:pPr>
      <w:r>
        <w:t>The figures reveal a serious but complex picture</w:t>
      </w:r>
      <w:r/>
    </w:p>
    <w:p>
      <w:r/>
      <w:r>
        <w:t>The most striking finding is the scale of reported drug use. Almost half of the LGBTQ+ young people surveyed said they had taken drugs at some point, while four in ten had used them during the previous month, according to reporting on the study by the Irish Independent and information compiled by Ireland's national alcohol and drug knowledge hub.</w:t>
      </w:r>
      <w:r/>
    </w:p>
    <w:p>
      <w:r/>
      <w:r>
        <w:t>Usage also increased sharply with age. It was reported by 17 per cent of respondents aged 14 to 17, compared with 70 per cent among those aged 25 to 30. That doesn't mean age alone explains the difference, but it does show how experiences can change as young people move into adulthood, work, nightlife and more independent social settings.</w:t>
      </w:r>
      <w:r/>
    </w:p>
    <w:p>
      <w:r/>
      <w:r>
        <w:t>Cannabis was the most common drug among recent users, followed by codeine-based drugs, cocaine, sedatives and solvents. The mix is a reminder that "drug use" isn't one single behaviour, and that risks vary considerably depending on the substance, dose, setting and a person's health.</w:t>
      </w:r>
      <w:r/>
    </w:p>
    <w:p>
      <w:pPr>
        <w:pStyle w:val="Heading2"/>
      </w:pPr>
      <w:r>
        <w:t>Mental health cannot be separated from the story</w:t>
      </w:r>
      <w:r/>
    </w:p>
    <w:p>
      <w:r/>
      <w:r>
        <w:t>The report's findings on wellbeing are difficult to ignore. Many respondents reported self-harm or suicidal thoughts, while substantial numbers also described severe depression, anxiety or stress. Drug use and mental health difficulties can overlap in several ways, making it unhelpful to treat either issue in isolation.</w:t>
      </w:r>
      <w:r/>
    </w:p>
    <w:p>
      <w:r/>
      <w:r>
        <w:t>Some participants said they used drugs to relax, reduce stress, socialise or manage depression and anxiety. Others mentioned sleep, curiosity or simply wanting to feel high. These answers suggest that substances may sometimes be used as a coping tool, even when they later create fresh problems.</w:t>
      </w:r>
      <w:r/>
    </w:p>
    <w:p>
      <w:r/>
      <w:r>
        <w:t>Earlier Irish research on LGBTQ+ wellbeing and substance use has similarly highlighted the importance of minority stress, social isolation and barriers to support. For a young person already dealing with stigma or rejection, a service that feels cold, intrusive or uninformed may be one more door they decide not to open.</w:t>
      </w:r>
      <w:r/>
    </w:p>
    <w:p>
      <w:pPr>
        <w:pStyle w:val="Heading2"/>
      </w:pPr>
      <w:r>
        <w:t>Why inclusive support matters</w:t>
      </w:r>
      <w:r/>
    </w:p>
    <w:p>
      <w:r/>
      <w:r>
        <w:t>The researchers recommended that drug and alcohol services adopt an LGBTQ+ affirmative approach. In practical terms, that means staff should understand the realities of LGBTQ+ lives, avoid assumptions about gender or relationships, and make it clear that people won't have to defend their identity before receiving help.</w:t>
      </w:r>
      <w:r/>
    </w:p>
    <w:p>
      <w:r/>
      <w:r>
        <w:t>That sounds basic, but it can make a real difference. A service can be technically available and still feel unsafe if its forms, language, waiting-room materials or clinical questions suggest that LGBTQ+ people weren't considered. As Ireland's drug policy develops, the report argues that LGBTQ+ young people should be treated as a priority group rather than an afterthought.</w:t>
      </w:r>
      <w:r/>
    </w:p>
    <w:p>
      <w:r/>
      <w:r>
        <w:t>Community organisations also have a role. Evidence gathered by Irish youth and drugs services has repeatedly pointed towards the value of trusted, local support, particularly for people who may not yet be ready for formal treatment. A familiar worker or peer-led service can feel far less intimidating than a large clinical system.</w:t>
      </w:r>
      <w:r/>
    </w:p>
    <w:p>
      <w:pPr>
        <w:pStyle w:val="Heading2"/>
      </w:pPr>
      <w:r>
        <w:t>Alcohol and party settings deserve attention too</w:t>
      </w:r>
      <w:r/>
    </w:p>
    <w:p>
      <w:r/>
      <w:r>
        <w:t>The study wasn't only about illegal drugs. While most respondents were classified as low-risk drinkers, nearly one-third recorded patterns associated with harmful or hazardous alcohol use. Alcohol can be easy to overlook because it is legal and woven into social life, but that familiarity doesn't make risky consumption harmless.</w:t>
      </w:r>
      <w:r/>
    </w:p>
    <w:p>
      <w:r/>
      <w:r>
        <w:t>A small proportion of respondents also reported attending chemsex or sex parties. The study identified alcohol, poppers and cocaine among the substances used in those settings, alongside potential risks such as loss of consciousness, hallucinations and non-consensual sexual activity.</w:t>
      </w:r>
      <w:r/>
    </w:p>
    <w:p>
      <w:r/>
      <w:r>
        <w:t>This is where practical harm reduction becomes especially important. People should avoid mixing substances, never leave drinks or drugs unattended, look out for friends, and seek urgent help if someone becomes unconscious, confused, has difficulty breathing or may not be able to consent. Consent must remain clear, ongoing and freely given, regardless of what anyone has taken.</w:t>
      </w:r>
      <w:r/>
    </w:p>
    <w:p>
      <w:pPr>
        <w:pStyle w:val="Heading2"/>
      </w:pPr>
      <w:r>
        <w:t>What young people and services need next</w:t>
      </w:r>
      <w:r/>
    </w:p>
    <w:p>
      <w:r/>
      <w:r>
        <w:t>The report called for ring-fenced annual funding for community-based LGBTQ+ support, as well as further research comparing minority groups with the wider population. It also recommended more work on mental health, alcohol, drug use and chemsex, areas where reliable evidence is still developing.</w:t>
      </w:r>
      <w:r/>
    </w:p>
    <w:p>
      <w:r/>
      <w:r>
        <w:t>For individuals, the safest approach is to seek help early rather than waiting for a crisis. A GP, LGBTQ+ community organisation, drug and alcohol service or mental health professional can help someone explore what is happening without assuming the answer is simply to stop everything immediately.</w:t>
      </w:r>
      <w:r/>
    </w:p>
    <w:p>
      <w:r/>
      <w:r>
        <w:t>The wider lesson is more human than statistical. Young people need places where they can speak honestly about drugs, sex, identity and distress without being reduced to a risk category. Better services won't solve every problem, but they can make asking for help feel possible.</w:t>
      </w:r>
      <w:r/>
    </w:p>
    <w:p>
      <w:r/>
      <w:r>
        <w:t>It's a small but important shift from judging behaviour to understanding what support is missing.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0">
        <w:r>
          <w:rPr>
            <w:color w:val="0000EE"/>
            <w:u w:val="single"/>
          </w:rPr>
          <w:t>[2]</w:t>
        </w:r>
      </w:hyperlink>
      <w:r>
        <w:t xml:space="preserve">, </w:t>
      </w:r>
      <w:hyperlink r:id="rId13">
        <w:r>
          <w:rPr>
            <w:color w:val="0000EE"/>
            <w:u w:val="single"/>
          </w:rPr>
          <w:t>[4]</w:t>
        </w:r>
      </w:hyperlink>
      <w:r>
        <w:t xml:space="preserve">- Paragraph 4: </w:t>
      </w:r>
      <w:hyperlink r:id="rId11">
        <w:r>
          <w:rPr>
            <w:color w:val="0000EE"/>
            <w:u w:val="single"/>
          </w:rPr>
          <w:t>[3]</w:t>
        </w:r>
      </w:hyperlink>
      <w:r>
        <w:t xml:space="preserve">, </w:t>
      </w:r>
      <w:hyperlink r:id="rId12">
        <w:r>
          <w:rPr>
            <w:color w:val="0000EE"/>
            <w:u w:val="single"/>
          </w:rPr>
          <w:t>[5]</w:t>
        </w:r>
      </w:hyperlink>
      <w:r>
        <w:t xml:space="preserve">- Paragraph 5: </w:t>
      </w:r>
      <w:hyperlink r:id="rId10">
        <w:r>
          <w:rPr>
            <w:color w:val="0000EE"/>
            <w:u w:val="single"/>
          </w:rPr>
          <w:t>[2]</w:t>
        </w:r>
      </w:hyperlink>
      <w:r>
        <w:t xml:space="preserve">, </w:t>
      </w:r>
      <w:hyperlink r:id="rId14">
        <w:r>
          <w:rPr>
            <w:color w:val="0000EE"/>
            <w:u w:val="single"/>
          </w:rPr>
          <w:t>[6]</w:t>
        </w:r>
      </w:hyperlink>
      <w:r>
        <w:t xml:space="preserve">- Paragraph 6: </w:t>
      </w:r>
      <w:hyperlink r:id="rId13">
        <w:r>
          <w:rPr>
            <w:color w:val="0000EE"/>
            <w:u w:val="single"/>
          </w:rPr>
          <w:t>[4]</w:t>
        </w:r>
      </w:hyperlink>
      <w:r>
        <w:t xml:space="preserve">, </w:t>
      </w:r>
      <w:hyperlink r:id="rId12">
        <w:r>
          <w:rPr>
            <w:color w:val="0000EE"/>
            <w:u w:val="single"/>
          </w:rPr>
          <w:t>[5]</w:t>
        </w:r>
      </w:hyperlink>
      <w:r>
        <w:t xml:space="preserve">- Paragraph 7: </w:t>
      </w:r>
      <w:hyperlink r:id="rId11">
        <w:r>
          <w:rPr>
            <w:color w:val="0000EE"/>
            <w:u w:val="single"/>
          </w:rPr>
          <w:t>[3]</w:t>
        </w:r>
      </w:hyperlink>
      <w:r>
        <w:t xml:space="preserve">, </w:t>
      </w:r>
      <w:hyperlink r:id="rId15">
        <w:r>
          <w:rPr>
            <w:color w:val="0000EE"/>
            <w:u w:val="single"/>
          </w:rPr>
          <w:t>[7]</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[5]</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4">
        <w:r>
          <w:rPr>
            <w:color w:val="0000EE"/>
            <w:u w:val="single"/>
          </w:rPr>
          <w:t>[6]</w:t>
        </w:r>
      </w:hyperlink>
      <w:r>
        <w:t xml:space="preserve">- Paragraph 14: </w:t>
      </w:r>
      <w:hyperlink r:id="rId11">
        <w:r>
          <w:rPr>
            <w:color w:val="0000EE"/>
            <w:u w:val="single"/>
          </w:rPr>
          <w:t>[3]</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https://www.independent.ie/irish-news/young-members-of-lgbtq-community-may-be-at-higher-risk-of-substance-use-problems-report-reveals/a/162708044.html</w:t>
        </w:r>
      </w:hyperlink>
      <w:r>
        <w:t xml:space="preserve"> - Please view link - unable to able to access data</w:t>
      </w:r>
      <w:r/>
    </w:p>
    <w:p>
      <w:pPr>
        <w:pStyle w:val="ListNumber"/>
        <w:spacing w:line="240" w:lineRule="auto"/>
        <w:ind w:left="720"/>
      </w:pPr>
      <w:r/>
      <w:hyperlink r:id="rId10">
        <w:r>
          <w:rPr>
            <w:color w:val="0000EE"/>
            <w:u w:val="single"/>
          </w:rPr>
          <w:t>https://www.drugsandalcohol.ie/46942/</w:t>
        </w:r>
      </w:hyperlink>
      <w:r>
        <w:t xml:space="preserve"> - This report, titled 'Substance use among LGBTQI+ young people aged 14-30: findings from the Being LGBTQI+ in Ireland Study,' was published in October 2026 by the Department of Health and Trinity College Dublin. It presents comprehensive data on substance use among LGBTQI+ youth in Ireland, highlighting the prevalence of drug use, mental health challenges, and the need for targeted interventions. The study surveyed nearly 1,600 LGBTQI+ adolescents and young adults, revealing significant concerns regarding substance use and associated mental health issues within this community.</w:t>
      </w:r>
      <w:r/>
    </w:p>
    <w:p>
      <w:pPr>
        <w:pStyle w:val="ListNumber"/>
        <w:spacing w:line="240" w:lineRule="auto"/>
        <w:ind w:left="720"/>
      </w:pPr>
      <w:r/>
      <w:hyperlink r:id="rId11">
        <w:r>
          <w:rPr>
            <w:color w:val="0000EE"/>
            <w:u w:val="single"/>
          </w:rPr>
          <w:t>https://www.isha.ie/article/new-hrb-report-examines-substance-use-among-young-people-176</w:t>
        </w:r>
      </w:hyperlink>
      <w:r>
        <w:t xml:space="preserve"> - The Irish Student Health Association discusses a Health Research Board (HRB) report examining substance use among young people in Ireland. The report highlights that adolescents are starting to drink alcohol at a later age, but one in three young drinkers has an alcohol use disorder. It also notes an increase in substance-related hospitalisations among young people and a significant rise in treatment for cocaine use between 2011 and 2019. The report underscores the link between mental ill health and substance use, evident across data on anxiety, self-harm, and suicide.</w:t>
      </w:r>
      <w:r/>
    </w:p>
    <w:p>
      <w:pPr>
        <w:pStyle w:val="ListNumber"/>
        <w:spacing w:line="240" w:lineRule="auto"/>
        <w:ind w:left="720"/>
      </w:pPr>
      <w:r/>
      <w:hyperlink r:id="rId13">
        <w:r>
          <w:rPr>
            <w:color w:val="0000EE"/>
            <w:u w:val="single"/>
          </w:rPr>
          <w:t>https://www.drugsandalcohol.ie/29130/</w:t>
        </w:r>
      </w:hyperlink>
      <w:r>
        <w:t xml:space="preserve"> - The 'LGBTI+ national youth strategy. Report of the consultations with young people in Ireland' was published in 2017 by the Department of Children and Youth Affairs. This report presents findings from consultations with 3,882 young people across Ireland, including those who identify as LGBTI+. It provides insights into the experiences, needs, and challenges faced by LGBTI+ youth, informing the development of national youth strategies and policies aimed at supporting this community.</w:t>
      </w:r>
      <w:r/>
    </w:p>
    <w:p>
      <w:pPr>
        <w:pStyle w:val="ListNumber"/>
        <w:spacing w:line="240" w:lineRule="auto"/>
        <w:ind w:left="720"/>
      </w:pPr>
      <w:r/>
      <w:hyperlink r:id="rId12">
        <w:r>
          <w:rPr>
            <w:color w:val="0000EE"/>
            <w:u w:val="single"/>
          </w:rPr>
          <w:t>https://gcn.ie/drug-use-lgbtq-youth-ireland/</w:t>
        </w:r>
      </w:hyperlink>
      <w:r>
        <w:t xml:space="preserve"> - An article from Gay Community News (GCN) discusses the higher rates of drug use among LGBTQ+ youth in Ireland compared to the general youth population. Brenda Kelly, Drugs and Alcohol Senior Youth Worker at Belong To, explains the factors influencing drug use among LGBTQ+ youth and emphasises the need for targeted support and interventions. The article references the 2024 'Being LGBTQI+ in Ireland' study by Trinity College Dublin, which found that 81% of LGBTQ+ 14–24-year-olds had taken drugs, compared to 40% of the general youth population.</w:t>
      </w:r>
      <w:r/>
    </w:p>
    <w:p>
      <w:pPr>
        <w:pStyle w:val="ListNumber"/>
        <w:spacing w:line="240" w:lineRule="auto"/>
        <w:ind w:left="720"/>
      </w:pPr>
      <w:r/>
      <w:hyperlink r:id="rId14">
        <w:r>
          <w:rPr>
            <w:color w:val="0000EE"/>
            <w:u w:val="single"/>
          </w:rPr>
          <w:t>https://www.drugsandalcohol.ie/42891/</w:t>
        </w:r>
      </w:hyperlink>
      <w:r>
        <w:t xml:space="preserve"> - The 'Belong To LGBTQ+ Youth Ireland annual report 2023' reflects on the organisation's progress towards delivering its 2022-2024 Strategic Plan, 'All Different, All Together.' The report documents a wide range of services, programmes, and projects offered by Belong To, including frontline youth services, research reports, and specialised programmes in schools. It highlights the organisation's commitment to supporting LGBTQ+ young people and addressing issues such as substance use and mental health challenges within the community.</w:t>
      </w:r>
      <w:r/>
    </w:p>
    <w:p>
      <w:pPr>
        <w:pStyle w:val="ListNumber"/>
        <w:spacing w:line="240" w:lineRule="auto"/>
        <w:ind w:left="720"/>
      </w:pPr>
      <w:r/>
      <w:hyperlink r:id="rId15">
        <w:r>
          <w:rPr>
            <w:color w:val="0000EE"/>
            <w:u w:val="single"/>
          </w:rPr>
          <w:t>https://data.oireachtas.ie/ie/oireachtas/committee/dail/34/joint_committee_on_drugs_use/submissions/2025/2025-11-27_opening-statement-brenda-kelly-drug-and-alcohol-senior-youth-worker-belong-to-lgbtq_en.pdf</w:t>
        </w:r>
      </w:hyperlink>
      <w:r>
        <w:t xml:space="preserve"> - Brenda Kelly, Senior Drug and Alcohol Youth Worker at Belong To LGBTQ+ Youth Ireland, presents an opening statement to the Joint Committee on Drugs Use in November 2025. She discusses the critical public health concern of substance misuse among LGBTQ+ young people in Ireland, referencing recent national research that highlights higher rates of drug and alcohol use compared to their heterosexual peers. Kelly emphasises the need for inclusive, stigma-free services and targeted interventions to address this issue.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ndependent.ie/irish-news/young-members-of-lgbtq-community-may-be-at-higher-risk-of-substance-use-problems-report-reveals/a/162708044.html" TargetMode="External"/><Relationship Id="rId10" Type="http://schemas.openxmlformats.org/officeDocument/2006/relationships/hyperlink" Target="https://www.drugsandalcohol.ie/46942/" TargetMode="External"/><Relationship Id="rId11" Type="http://schemas.openxmlformats.org/officeDocument/2006/relationships/hyperlink" Target="https://www.isha.ie/article/new-hrb-report-examines-substance-use-among-young-people-176" TargetMode="External"/><Relationship Id="rId12" Type="http://schemas.openxmlformats.org/officeDocument/2006/relationships/hyperlink" Target="https://gcn.ie/drug-use-lgbtq-youth-ireland/" TargetMode="External"/><Relationship Id="rId13" Type="http://schemas.openxmlformats.org/officeDocument/2006/relationships/hyperlink" Target="https://www.drugsandalcohol.ie/29130/" TargetMode="External"/><Relationship Id="rId14" Type="http://schemas.openxmlformats.org/officeDocument/2006/relationships/hyperlink" Target="https://www.drugsandalcohol.ie/42891/" TargetMode="External"/><Relationship Id="rId15" Type="http://schemas.openxmlformats.org/officeDocument/2006/relationships/hyperlink" Target="https://data.oireachtas.ie/ie/oireachtas/committee/dail/34/joint_committee_on_drugs_use/submissions/2025/2025-11-27_opening-statement-brenda-kelly-drug-and-alcohol-senior-youth-worker-belong-to-lgbtq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