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representation in TV and film, and why it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seeing LGBTQ stories shaped by a wider push for fairer, more accurate entertainment, from television and streaming to Hollywood film. GLAAD tracks that progress, challenges harmful portrayals and works with creators behind the scenes, making representation more than a screen trend: it’s part of the cultural conversation.</w:t>
      </w:r>
      <w:r/>
    </w:p>
    <w:p>
      <w:pPr>
        <w:pStyle w:val="Heading2"/>
      </w:pPr>
      <w:r>
        <w:t>Essential Takeaways</w:t>
      </w:r>
      <w:r/>
      <w:r/>
    </w:p>
    <w:p>
      <w:pPr>
        <w:pStyle w:val="ListBullet"/>
        <w:spacing w:line="240" w:lineRule="auto"/>
        <w:ind w:left="720"/>
      </w:pPr>
      <w:r/>
      <w:r>
        <w:rPr>
          <w:b/>
        </w:rPr>
        <w:t>Representation is monitored:</w:t>
      </w:r>
      <w:r>
        <w:t xml:space="preserve"> GLAAD examines LGBTQ characters and storylines across television, film and streaming.</w:t>
      </w:r>
      <w:r/>
    </w:p>
    <w:p>
      <w:pPr>
        <w:pStyle w:val="ListBullet"/>
        <w:spacing w:line="240" w:lineRule="auto"/>
        <w:ind w:left="720"/>
      </w:pPr>
      <w:r/>
      <w:r>
        <w:rPr>
          <w:b/>
        </w:rPr>
        <w:t>Accuracy matters:</w:t>
      </w:r>
      <w:r>
        <w:t xml:space="preserve"> The focus isn’t simply on numbers, but on whether portrayals feel fair, varied and responsible.</w:t>
      </w:r>
      <w:r/>
    </w:p>
    <w:p>
      <w:pPr>
        <w:pStyle w:val="ListBullet"/>
        <w:spacing w:line="240" w:lineRule="auto"/>
        <w:ind w:left="720"/>
      </w:pPr>
      <w:r/>
      <w:r>
        <w:rPr>
          <w:b/>
        </w:rPr>
        <w:t>The work goes behind the camera:</w:t>
      </w:r>
      <w:r>
        <w:t xml:space="preserve"> GLAAD advises executives, writers and producers on LGBTQ inclusion.</w:t>
      </w:r>
      <w:r/>
    </w:p>
    <w:p>
      <w:pPr>
        <w:pStyle w:val="ListBullet"/>
        <w:spacing w:line="240" w:lineRule="auto"/>
        <w:ind w:left="720"/>
      </w:pPr>
      <w:r/>
      <w:r>
        <w:rPr>
          <w:b/>
        </w:rPr>
        <w:t>Progress can be uneven:</w:t>
      </w:r>
      <w:r>
        <w:t xml:space="preserve"> More visibility doesn’t automatically mean better representation, particularly when harmful stereotypes remain.</w:t>
      </w:r>
      <w:r/>
    </w:p>
    <w:p>
      <w:pPr>
        <w:pStyle w:val="ListBullet"/>
        <w:spacing w:line="240" w:lineRule="auto"/>
        <w:ind w:left="720"/>
      </w:pPr>
      <w:r/>
      <w:r>
        <w:rPr>
          <w:b/>
        </w:rPr>
        <w:t>Annual reports track change:</w:t>
      </w:r>
      <w:r>
        <w:t xml:space="preserve"> Its television and film reports offer a regular snapshot of the industry.</w:t>
      </w:r>
      <w:r/>
      <w:r/>
    </w:p>
    <w:p>
      <w:pPr>
        <w:pStyle w:val="Heading2"/>
      </w:pPr>
      <w:r>
        <w:t>Representation is about more than counting characters</w:t>
      </w:r>
      <w:r/>
    </w:p>
    <w:p>
      <w:r/>
      <w:r>
        <w:t>A familiar face on screen can matter enormously, especially for viewers who rarely see their lives reflected in mainstream entertainment. But the picture is more complicated than a simple headcount. GLAAD’s entertainment work looks at who appears in film, television and related media, while also asking whether those portrayals are varied, accurate and meaningful.</w:t>
      </w:r>
      <w:r/>
    </w:p>
    <w:p>
      <w:r/>
      <w:r>
        <w:t>That distinction is important. A single LGBTQ character shouldn’t have to carry an entire community on their shoulders, and representation can feel thin when stories repeat the same narrow patterns. As GLAAD’s research programme shows, visibility is only the starting point. (</w:t>
      </w:r>
      <w:hyperlink r:id="rId9">
        <w:r>
          <w:rPr>
            <w:color w:val="0000EE"/>
            <w:u w:val="single"/>
          </w:rPr>
          <w:t>[4]</w:t>
        </w:r>
      </w:hyperlink>
      <w:r>
        <w:t>)</w:t>
      </w:r>
      <w:r/>
    </w:p>
    <w:p>
      <w:pPr>
        <w:pStyle w:val="Heading2"/>
      </w:pPr>
      <w:r>
        <w:t>GLAAD’s reports give the industry a regular health check</w:t>
      </w:r>
      <w:r/>
    </w:p>
    <w:p>
      <w:r/>
      <w:r>
        <w:t>Each year, GLAAD publishes Where We Are on TV, which examines diversity among regular characters in primetime scripted broadcast series and tracks LGBTQ characters across cable and streaming platforms. Earlier editions show how the organisation has followed the issue over time, creating a useful record of progress, setbacks and changing industry priorities. (</w:t>
      </w:r>
      <w:hyperlink r:id="rId10">
        <w:r>
          <w:rPr>
            <w:color w:val="0000EE"/>
            <w:u w:val="single"/>
          </w:rPr>
          <w:t>[2]</w:t>
        </w:r>
      </w:hyperlink>
      <w:r>
        <w:t xml:space="preserve">, </w:t>
      </w:r>
      <w:hyperlink r:id="rId11">
        <w:r>
          <w:rPr>
            <w:color w:val="0000EE"/>
            <w:u w:val="single"/>
          </w:rPr>
          <w:t>[3]</w:t>
        </w:r>
      </w:hyperlink>
      <w:r>
        <w:t>)</w:t>
      </w:r>
      <w:r/>
    </w:p>
    <w:p>
      <w:r/>
      <w:r>
        <w:t>The reports are valuable because they turn a broad cultural debate into something easier to examine. Numbers can reveal whether inclusion is expanding, contracting or changing shape, although statistics alone can’t capture every nuance of a storyline. That’s where quality and context become crucial.</w:t>
      </w:r>
      <w:r/>
    </w:p>
    <w:p>
      <w:pPr>
        <w:pStyle w:val="Heading2"/>
      </w:pPr>
      <w:r>
        <w:t>Film still has a responsibility problem</w:t>
      </w:r>
      <w:r/>
    </w:p>
    <w:p>
      <w:r/>
      <w:r>
        <w:t>Television may offer more room for character development, but films have an equally powerful role in shaping public attitudes. GLAAD’s film report, formerly known as the Studio Responsibility Index, assesses major Hollywood studios according to the quantity, quality and content of LGBTQ representation in their releases.</w:t>
      </w:r>
      <w:r/>
    </w:p>
    <w:p>
      <w:r/>
      <w:r>
        <w:t>That approach recognises a simple truth: a character can be present without being properly represented. A fleeting appearance, a punchline or a harmful stereotype may technically increase visibility, but it doesn’t necessarily create understanding. GLAAD’s wider entertainment programme therefore challenges anti-LGBTQ content as well as encouraging more inclusive storytelling. (</w:t>
      </w:r>
      <w:hyperlink r:id="rId12">
        <w:r>
          <w:rPr>
            <w:color w:val="0000EE"/>
            <w:u w:val="single"/>
          </w:rPr>
          <w:t>[1]</w:t>
        </w:r>
      </w:hyperlink>
      <w:r>
        <w:t xml:space="preserve">, </w:t>
      </w:r>
      <w:hyperlink r:id="rId9">
        <w:r>
          <w:rPr>
            <w:color w:val="0000EE"/>
            <w:u w:val="single"/>
          </w:rPr>
          <w:t>[4]</w:t>
        </w:r>
      </w:hyperlink>
      <w:r>
        <w:t>)</w:t>
      </w:r>
      <w:r/>
    </w:p>
    <w:p>
      <w:pPr>
        <w:pStyle w:val="Heading2"/>
      </w:pPr>
      <w:r>
        <w:t>The work happens before the cameras roll</w:t>
      </w:r>
      <w:r/>
    </w:p>
    <w:p>
      <w:r/>
      <w:r>
        <w:t>One of the most practical parts of GLAAD’s approach is its engagement with the people making the shows and films. Staff work with studio executives, producers and writers, offering script consultations and advocating for LGBTQ people at every level of production.</w:t>
      </w:r>
      <w:r/>
    </w:p>
    <w:p>
      <w:r/>
      <w:r>
        <w:t>That behind-the-scenes input can influence the small details that make a story feel lived-in rather than tokenistic. It can affect character motivation, language, relationships and whose perspective is allowed to lead. In other words, representation isn’t only about who appears on screen; it’s also about who gets to help shape the story.</w:t>
      </w:r>
      <w:r/>
    </w:p>
    <w:p>
      <w:pPr>
        <w:pStyle w:val="Heading2"/>
      </w:pPr>
      <w:r>
        <w:t>Progress is real, but it isn’t guaranteed</w:t>
      </w:r>
      <w:r/>
    </w:p>
    <w:p>
      <w:r/>
      <w:r>
        <w:t>GLAAD has also publicly challenged periods when LGBTQ representation has declined. Reporting by Fox News on one of the organisation’s annual assessments described a particularly concerning fall in representation, underlining how quickly gains can become vulnerable when programming decisions shift. (</w:t>
      </w:r>
      <w:hyperlink r:id="rId13">
        <w:r>
          <w:rPr>
            <w:color w:val="0000EE"/>
            <w:u w:val="single"/>
          </w:rPr>
          <w:t>[6]</w:t>
        </w:r>
      </w:hyperlink>
      <w:r>
        <w:t>)</w:t>
      </w:r>
      <w:r/>
    </w:p>
    <w:p>
      <w:r/>
      <w:r>
        <w:t>The wider lesson is that visibility needs sustained support from broadcasters, streamers and studios. GLAAD’s past advocacy, including its “Hollywood Must Do Better” campaign, reflects the argument that entertainment can influence how audiences understand real people and real communities. (</w:t>
      </w:r>
      <w:hyperlink r:id="rId14">
        <w:r>
          <w:rPr>
            <w:color w:val="0000EE"/>
            <w:u w:val="single"/>
          </w:rPr>
          <w:t>[7]</w:t>
        </w:r>
      </w:hyperlink>
      <w:r>
        <w:t>)</w:t>
      </w:r>
      <w:r/>
    </w:p>
    <w:p>
      <w:r/>
      <w:r>
        <w:t>For viewers, the best sign of progress may be less about one breakout character and more about variety: different ages, identities, families, genres and points of view appearing as an ordinary part of the entertainment landscape. That’s when inclusion starts to feel less like an event and more like everyday storytelling.</w:t>
      </w:r>
      <w:r/>
    </w:p>
    <w:p>
      <w:r/>
      <w:r>
        <w:t>Better representation begins with better choices, both on screen and behind it.</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[4]</w:t>
        </w:r>
      </w:hyperlink>
      <w:r>
        <w:t xml:space="preserve">- Paragraph 2: </w:t>
      </w:r>
      <w:hyperlink r:id="rId11">
        <w:r>
          <w:rPr>
            <w:color w:val="0000EE"/>
            <w:u w:val="single"/>
          </w:rPr>
          <w:t>[3]</w:t>
        </w:r>
      </w:hyperlink>
      <w:r>
        <w:t xml:space="preserve">, </w:t>
      </w:r>
      <w:hyperlink r:id="rId9">
        <w:r>
          <w:rPr>
            <w:color w:val="0000EE"/>
            <w:u w:val="single"/>
          </w:rPr>
          <w:t>[4]</w:t>
        </w:r>
      </w:hyperlink>
      <w:r>
        <w:t xml:space="preserve">- Paragraph 3: </w:t>
      </w:r>
      <w:hyperlink r:id="rId12">
        <w:r>
          <w:rPr>
            <w:color w:val="0000EE"/>
            <w:u w:val="single"/>
          </w:rPr>
          <w:t>[1]</w:t>
        </w:r>
      </w:hyperlink>
      <w:r>
        <w:t xml:space="preserve">, </w:t>
      </w:r>
      <w:hyperlink r:id="rId9">
        <w:r>
          <w:rPr>
            <w:color w:val="0000EE"/>
            <w:u w:val="single"/>
          </w:rPr>
          <w:t>[4]</w:t>
        </w:r>
      </w:hyperlink>
      <w:r>
        <w:t xml:space="preserve">- Paragraph 4: </w:t>
      </w:r>
      <w:hyperlink r:id="rId12">
        <w:r>
          <w:rPr>
            <w:color w:val="0000EE"/>
            <w:u w:val="single"/>
          </w:rPr>
          <w:t>[1]</w:t>
        </w:r>
      </w:hyperlink>
      <w:r>
        <w:t xml:space="preserve">, </w:t>
      </w:r>
      <w:hyperlink r:id="rId13">
        <w:r>
          <w:rPr>
            <w:color w:val="0000EE"/>
            <w:u w:val="single"/>
          </w:rPr>
          <w:t>[6]</w:t>
        </w:r>
      </w:hyperlink>
      <w:r>
        <w:t xml:space="preserve">- Paragraph 5: </w:t>
      </w:r>
      <w:hyperlink r:id="rId14">
        <w:r>
          <w:rPr>
            <w:color w:val="0000EE"/>
            <w:u w:val="single"/>
          </w:rPr>
          <w:t>[7]</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https://glaad.org/entertainment/</w:t>
        </w:r>
      </w:hyperlink>
      <w:r>
        <w:t xml:space="preserve"> - Please view link - unable to able to access data</w:t>
      </w:r>
      <w:r/>
    </w:p>
    <w:p>
      <w:pPr>
        <w:pStyle w:val="ListNumber"/>
        <w:spacing w:line="240" w:lineRule="auto"/>
        <w:ind w:left="720"/>
      </w:pPr>
      <w:r/>
      <w:hyperlink r:id="rId10">
        <w:r>
          <w:rPr>
            <w:color w:val="0000EE"/>
            <w:u w:val="single"/>
          </w:rPr>
          <w:t>https://glaad.org/glaads-27th-annual-where-we-are-tv-report-sees-growing-racial-diversity-among-lgbtq-characters/</w:t>
        </w:r>
      </w:hyperlink>
      <w:r>
        <w:t xml:space="preserve"> - GLAAD's 27th Annual 'Where We Are on TV' report reveals a 6.44% decrease in LGBTQ characters across broadcast, cable, and streaming platforms, with 596 characters counted. Notably, 51% of these characters are people of colour, and 32 are transgender, marking a decrease from the previous year. The report highlights the need for increased representation and support for LGBTQ-inclusive shows to ensure their success and longevity.</w:t>
      </w:r>
      <w:r/>
    </w:p>
    <w:p>
      <w:pPr>
        <w:pStyle w:val="ListNumber"/>
        <w:spacing w:line="240" w:lineRule="auto"/>
        <w:ind w:left="720"/>
      </w:pPr>
      <w:r/>
      <w:hyperlink r:id="rId11">
        <w:r>
          <w:rPr>
            <w:color w:val="0000EE"/>
            <w:u w:val="single"/>
          </w:rPr>
          <w:t>https://glaad.org/glaad-releases-20th-annual-where-we-are-tv-report/</w:t>
        </w:r>
      </w:hyperlink>
      <w:r>
        <w:t xml:space="preserve"> - GLAAD's 20th Annual 'Where We Are on TV' report documents a 4% increase in LGBTQ characters across broadcast, cable, and streaming platforms, totalling 489 characters. However, 41% of these characters will not return due to series cancellations or endings. The study underscores the importance of sustained investment in LGBTQ-inclusive content to maintain and enhance representation.</w:t>
      </w:r>
      <w:r/>
    </w:p>
    <w:p>
      <w:pPr>
        <w:pStyle w:val="ListNumber"/>
        <w:spacing w:line="240" w:lineRule="auto"/>
        <w:ind w:left="720"/>
      </w:pPr>
      <w:r/>
      <w:hyperlink r:id="rId9">
        <w:r>
          <w:rPr>
            <w:color w:val="0000EE"/>
            <w:u w:val="single"/>
          </w:rPr>
          <w:t>https://glaad.org/research/</w:t>
        </w:r>
      </w:hyperlink>
      <w:r>
        <w:t xml:space="preserve"> - GLAAD's research and reports provide critical insights into LGBTQ representation in media, tracking progress and highlighting areas for improvement. Their data-driven reports shape industry standards and drive meaningful change, influencing conversations across media, advocacy, and policy. Widely recognised as authoritative resources, GLAAD's reports were viewed and quoted more than 200,000 times last year.</w:t>
      </w:r>
      <w:r/>
    </w:p>
    <w:p>
      <w:pPr>
        <w:pStyle w:val="ListNumber"/>
        <w:spacing w:line="240" w:lineRule="auto"/>
        <w:ind w:left="720"/>
      </w:pPr>
      <w:r/>
      <w:hyperlink r:id="rId15">
        <w:r>
          <w:rPr>
            <w:color w:val="0000EE"/>
            <w:u w:val="single"/>
          </w:rPr>
          <w:t>https://glaad.org/whereweareontv23/</w:t>
        </w:r>
      </w:hyperlink>
      <w:r>
        <w:t xml:space="preserve"> - GLAAD's 'Where We Are on TV 2023-2024' report offers a comprehensive analysis of LGBTQ representation across television platforms. It includes detailed findings on broadcast, cable, and streaming services, examining aspects such as gender representation, racial and ethnic diversity, and the inclusion of characters with disabilities. The report serves as a tool for advocacy within the television industry, promoting fair and inclusive LGBTQ storytelling.</w:t>
      </w:r>
      <w:r/>
    </w:p>
    <w:p>
      <w:pPr>
        <w:pStyle w:val="ListNumber"/>
        <w:spacing w:line="240" w:lineRule="auto"/>
        <w:ind w:left="720"/>
      </w:pPr>
      <w:r/>
      <w:hyperlink r:id="rId13">
        <w:r>
          <w:rPr>
            <w:color w:val="0000EE"/>
            <w:u w:val="single"/>
          </w:rPr>
          <w:t>https://www.foxnews.com/media/glaad-releases-particularly-concerning-report-showing-shrinking-lgbtq-representation-third-year-row.amp</w:t>
        </w:r>
      </w:hyperlink>
      <w:r>
        <w:t xml:space="preserve"> - GLAAD's latest report indicates a concerning decline in LGBTQ representation in film, marking the third consecutive year of decreased inclusion. In 2025, only 20.4% of films featured LGBTQ characters, down from 23.6% in 2024. The report highlights the absence of transgender characters across theatrical and streaming releases, emphasising the need for the industry to prioritise LGBTQ-inclusive content to meet audience expectations.</w:t>
      </w:r>
      <w:r/>
    </w:p>
    <w:p>
      <w:pPr>
        <w:pStyle w:val="ListNumber"/>
        <w:spacing w:line="240" w:lineRule="auto"/>
        <w:ind w:left="720"/>
      </w:pPr>
      <w:r/>
      <w:hyperlink r:id="rId14">
        <w:r>
          <w:rPr>
            <w:color w:val="0000EE"/>
            <w:u w:val="single"/>
          </w:rPr>
          <w:t>https://www.youtube.com/watch?v=-AtmxqDmWL0</w:t>
        </w:r>
      </w:hyperlink>
      <w:r>
        <w:t xml:space="preserve"> - This YouTube video discusses GLAAD's report on the decline of LGBTQ+ representation in films for the third consecutive year. It highlights that only 20.4% of films released in 2025 featured LGBTQ characters, down from 23.6% in 2024. The video also addresses the lack of transgender representation and the importance of investing in LGBTQ-inclusive films to engage younger audiences.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research/" TargetMode="External"/><Relationship Id="rId10" Type="http://schemas.openxmlformats.org/officeDocument/2006/relationships/hyperlink" Target="https://glaad.org/glaads-27th-annual-where-we-are-tv-report-sees-growing-racial-diversity-among-lgbtq-characters/" TargetMode="External"/><Relationship Id="rId11" Type="http://schemas.openxmlformats.org/officeDocument/2006/relationships/hyperlink" Target="https://glaad.org/glaad-releases-20th-annual-where-we-are-tv-report/" TargetMode="External"/><Relationship Id="rId12" Type="http://schemas.openxmlformats.org/officeDocument/2006/relationships/hyperlink" Target="https://glaad.org/entertainment/" TargetMode="External"/><Relationship Id="rId13" Type="http://schemas.openxmlformats.org/officeDocument/2006/relationships/hyperlink" Target="https://www.foxnews.com/media/glaad-releases-particularly-concerning-report-showing-shrinking-lgbtq-representation-third-year-row.amp" TargetMode="External"/><Relationship Id="rId14" Type="http://schemas.openxmlformats.org/officeDocument/2006/relationships/hyperlink" Target="https://www.youtube.com/watch?v=-AtmxqDmWL0" TargetMode="External"/><Relationship Id="rId15" Type="http://schemas.openxmlformats.org/officeDocument/2006/relationships/hyperlink" Target="https://glaad.org/whereweareontv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