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Support GLAAD and LGBTQ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discovering practical ways to back GLAAD, from one-off donations and fundraising to attending events and sharing accurate LGBTQ stories. The organisation’s work matters because visibility shapes culture, while reliable resources help turn public support into meaningful progress across media, communities and everyday conversations.</w:t>
      </w:r>
      <w:r/>
    </w:p>
    <w:p>
      <w:pPr>
        <w:pStyle w:val="Heading2"/>
      </w:pPr>
      <w:r>
        <w:t>Essential Takeaways</w:t>
      </w:r>
      <w:r/>
      <w:r/>
    </w:p>
    <w:p>
      <w:pPr>
        <w:pStyle w:val="ListBullet"/>
        <w:spacing w:line="240" w:lineRule="auto"/>
        <w:ind w:left="720"/>
      </w:pPr>
      <w:r/>
      <w:r>
        <w:rPr>
          <w:b/>
        </w:rPr>
        <w:t>Donations fund advocacy:</w:t>
      </w:r>
      <w:r>
        <w:t xml:space="preserve"> Financial support helps GLAAD promote fair, accurate and inclusive LGBTQ representation.</w:t>
      </w:r>
      <w:r/>
    </w:p>
    <w:p>
      <w:pPr>
        <w:pStyle w:val="ListBullet"/>
        <w:spacing w:line="240" w:lineRule="auto"/>
        <w:ind w:left="720"/>
      </w:pPr>
      <w:r/>
      <w:r>
        <w:rPr>
          <w:b/>
        </w:rPr>
        <w:t>Several giving routes are available:</w:t>
      </w:r>
      <w:r>
        <w:t xml:space="preserve"> Supporters can choose donations, fundraising, events or other direct contributions.</w:t>
      </w:r>
      <w:r/>
    </w:p>
    <w:p>
      <w:pPr>
        <w:pStyle w:val="ListBullet"/>
        <w:spacing w:line="240" w:lineRule="auto"/>
        <w:ind w:left="720"/>
      </w:pPr>
      <w:r/>
      <w:r>
        <w:rPr>
          <w:b/>
        </w:rPr>
        <w:t>Visibility remains central:</w:t>
      </w:r>
      <w:r>
        <w:t xml:space="preserve"> Sharing authentic LGBTQ stories can help challenge stereotypes and broaden understanding.</w:t>
      </w:r>
      <w:r/>
    </w:p>
    <w:p>
      <w:pPr>
        <w:pStyle w:val="ListBullet"/>
        <w:spacing w:line="240" w:lineRule="auto"/>
        <w:ind w:left="720"/>
      </w:pPr>
      <w:r/>
      <w:r>
        <w:rPr>
          <w:b/>
        </w:rPr>
        <w:t>Support can be practical:</w:t>
      </w:r>
      <w:r>
        <w:t xml:space="preserve"> Learning, speaking up and using trustworthy resources all strengthen the wider movement.</w:t>
      </w:r>
      <w:r/>
      <w:r/>
    </w:p>
    <w:p>
      <w:pPr>
        <w:pStyle w:val="Heading2"/>
      </w:pPr>
      <w:r>
        <w:t>Why GLAAD’s work still matters</w:t>
      </w:r>
      <w:r/>
    </w:p>
    <w:p>
      <w:r/>
      <w:r>
        <w:t>Representation isn't just about seeing a familiar face on a screen. It can influence how people understand themselves, their neighbours and the wider world, which is why GLAAD places storytelling and media advocacy at the centre of its work.</w:t>
      </w:r>
      <w:r/>
    </w:p>
    <w:p>
      <w:r/>
      <w:r>
        <w:t>Founded in 1985, GLAAD operates as a non-profit organisation focused on LGBTQ acceptance and cultural change. According to the organisation, its work spans advocacy, resources, media engagement and programmes designed to encourage more accurate public conversations.</w:t>
      </w:r>
      <w:r/>
    </w:p>
    <w:p>
      <w:r/>
      <w:r>
        <w:t>That mix gives the group a broad reach. It isn't simply asking people to watch better television or use kinder language; it's pushing for the cultural conditions in which LGBTQ people can live openly and safely.</w:t>
      </w:r>
      <w:r/>
    </w:p>
    <w:p>
      <w:pPr>
        <w:pStyle w:val="Heading2"/>
      </w:pPr>
      <w:r>
        <w:t>How to support GLAAD directly</w:t>
      </w:r>
      <w:r/>
    </w:p>
    <w:p>
      <w:r/>
      <w:r>
        <w:t>The most straightforward option is a financial donation. GLAAD says supporter funding makes its work possible, helping it continue advocacy and efforts to improve LGBTQ representation.</w:t>
      </w:r>
      <w:r/>
    </w:p>
    <w:p>
      <w:r/>
      <w:r>
        <w:t>Regular giving can be useful for people who want to provide dependable backing, while a one-off contribution may suit anyone supporting a particular campaign or moment. Either way, the important point is consistency: public progress often depends on organisations having the resources to keep showing up.</w:t>
      </w:r>
      <w:r/>
    </w:p>
    <w:p>
      <w:r/>
      <w:r>
        <w:t>Supporters can also explore different ways to give through GLAAD's dedicated giving information. That may appeal to people who want to contribute beyond a standard donation, whether through fundraising, events or other forms of participation.</w:t>
      </w:r>
      <w:r/>
    </w:p>
    <w:p>
      <w:pPr>
        <w:pStyle w:val="Heading2"/>
      </w:pPr>
      <w:r>
        <w:t>Representation starts with accurate stories</w:t>
      </w:r>
      <w:r/>
    </w:p>
    <w:p>
      <w:r/>
      <w:r>
        <w:t>GLAAD's approach recognises that media can either reinforce old assumptions or make room for fuller, more human stories. Fair representation doesn't mean every LGBTQ character or story must be identical; it means people should be portrayed with the same complexity and dignity afforded to everyone else.</w:t>
      </w:r>
      <w:r/>
    </w:p>
    <w:p>
      <w:r/>
      <w:r>
        <w:t>For readers, one practical step is to seek out LGBTQ-led journalism, films, books and creators, then recommend them to friends. Sharing an article or programme might feel small, but it helps good work travel further, especially when online debate is noisy and context is often missing.</w:t>
      </w:r>
      <w:r/>
    </w:p>
    <w:p>
      <w:r/>
      <w:r>
        <w:t>The organisation also provides resources for people who want to understand LGBTQ issues more clearly. A little reading before joining a conversation can make support more thoughtful and less performative.</w:t>
      </w:r>
      <w:r/>
    </w:p>
    <w:p>
      <w:pPr>
        <w:pStyle w:val="Heading2"/>
      </w:pPr>
      <w:r>
        <w:t>Events can turn support into community</w:t>
      </w:r>
      <w:r/>
    </w:p>
    <w:p>
      <w:r/>
      <w:r>
        <w:t>GLAAD's events, including its annual gala activity, provide another route into the organisation's work. These occasions raise visibility, bring supporters together and create space to recognise people and projects helping move LGBTQ representation forward.</w:t>
      </w:r>
      <w:r/>
    </w:p>
    <w:p>
      <w:r/>
      <w:r>
        <w:t>Not everyone can attend a gala, of course, and meaningful support doesn't require a formal outfit or a packed diary. Following campaigns, taking part in awareness initiatives and encouraging respectful conversation can all help extend an event's impact beyond one evening.</w:t>
      </w:r>
      <w:r/>
    </w:p>
    <w:p>
      <w:r/>
      <w:r>
        <w:t>Spirit Day is one example of a public-facing initiative that invites people to show solidarity with LGBTQ youth. Wearing purple, posting support or learning more can open a door to a bigger conversation about safety, belonging and acceptance.</w:t>
      </w:r>
      <w:r/>
    </w:p>
    <w:p>
      <w:pPr>
        <w:pStyle w:val="Heading2"/>
      </w:pPr>
      <w:r>
        <w:t>Everyday advocacy has real value</w:t>
      </w:r>
      <w:r/>
    </w:p>
    <w:p>
      <w:r/>
      <w:r>
        <w:t>GLAAD's Common Ground Project reflects the value of constructive dialogue, particularly when public debate feels divided. The idea is simple but useful: finding shared values can make difficult conversations more productive without asking LGBTQ people to minimise who they are.</w:t>
      </w:r>
      <w:r/>
    </w:p>
    <w:p>
      <w:r/>
      <w:r>
        <w:t>That matters in everyday settings, from family chats to workplaces and classrooms. Listening carefully, correcting misinformation and avoiding casual stereotypes are modest actions, but they help create a less hostile environment.</w:t>
      </w:r>
      <w:r/>
    </w:p>
    <w:p>
      <w:r/>
      <w:r>
        <w:t>The outlook is encouraging when support moves beyond a single post or donation. As GLAAD continues its advocacy and storytelling work, supporters can help by giving what they can, choosing reliable information and making space for authentic LGBTQ voices.</w:t>
      </w:r>
      <w:r/>
    </w:p>
    <w:p>
      <w:r/>
      <w:r>
        <w:t>It's a small set of actions, but together they help make visibility fairer, safer and more lasting.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4">
        <w:r>
          <w:rPr>
            <w:color w:val="0000EE"/>
            <w:u w:val="single"/>
          </w:rPr>
          <w:t>[7]</w:t>
        </w:r>
      </w:hyperlink>
      <w:r>
        <w:t xml:space="preserve">- Paragraph 6: </w:t>
      </w:r>
      <w:hyperlink r:id="rId15">
        <w:r>
          <w:rPr>
            <w:color w:val="0000EE"/>
            <w:u w:val="single"/>
          </w:rPr>
          <w:t>[6]</w:t>
        </w:r>
      </w:hyperlink>
      <w:r>
        <w:t xml:space="preserve">, </w:t>
      </w:r>
      <w:hyperlink r:id="rId14">
        <w:r>
          <w:rPr>
            <w:color w:val="0000EE"/>
            <w:u w:val="single"/>
          </w:rPr>
          <w:t>[7]</w:t>
        </w:r>
      </w:hyperlink>
      <w:r>
        <w:t xml:space="preserve">- Paragraph 7: </w:t>
      </w:r>
      <w:hyperlink r:id="rId13">
        <w:r>
          <w:rPr>
            <w:color w:val="0000EE"/>
            <w:u w:val="single"/>
          </w:rPr>
          <w:t>[5]</w:t>
        </w:r>
      </w:hyperlink>
      <w:r>
        <w:t xml:space="preserve">, </w:t>
      </w:r>
      <w:hyperlink r:id="rId15">
        <w:r>
          <w:rPr>
            <w:color w:val="0000EE"/>
            <w:u w:val="single"/>
          </w:rPr>
          <w:t>[6]</w:t>
        </w:r>
      </w:hyperlink>
      <w:r>
        <w:t xml:space="preserve">- Paragraph 8: </w:t>
      </w:r>
      <w:hyperlink r:id="rId11">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https://glaad.org/ways-to-support-glaad/</w:t>
        </w:r>
      </w:hyperlink>
      <w:r>
        <w:t xml:space="preserve"> - Please view link - unable to able to access data</w:t>
      </w:r>
      <w:r/>
    </w:p>
    <w:p>
      <w:pPr>
        <w:pStyle w:val="ListNumber"/>
        <w:spacing w:line="240" w:lineRule="auto"/>
        <w:ind w:left="720"/>
      </w:pPr>
      <w:r/>
      <w:hyperlink r:id="rId10">
        <w:r>
          <w:rPr>
            <w:color w:val="0000EE"/>
            <w:u w:val="single"/>
          </w:rPr>
          <w:t>https://www.glaad.org/about</w:t>
        </w:r>
      </w:hyperlink>
      <w:r>
        <w:t xml:space="preserve"> - GLAAD, founded in 1985, is a non-profit organisation dedicated to LGBTQ advocacy and cultural change. It works to ensure fair, accurate, and inclusive representation of LGBTQ individuals in the media, creating national and local programmes that advance LGBTQ acceptance. Serving as a storyteller, media force, resource, and advocate, GLAAD tackles tough issues and provokes dialogue so that authentic LGBTQ stories are seen, heard, and actualised. The organisation strives to protect all that has been accomplished and helps create a world where everyone can live the life they love.</w:t>
      </w:r>
      <w:r/>
    </w:p>
    <w:p>
      <w:pPr>
        <w:pStyle w:val="ListNumber"/>
        <w:spacing w:line="240" w:lineRule="auto"/>
        <w:ind w:left="720"/>
      </w:pPr>
      <w:r/>
      <w:hyperlink r:id="rId11">
        <w:r>
          <w:rPr>
            <w:color w:val="0000EE"/>
            <w:u w:val="single"/>
          </w:rPr>
          <w:t>https://www.glaad.org/mission</w:t>
        </w:r>
      </w:hyperlink>
      <w:r>
        <w:t xml:space="preserve"> - GLAAD's mission is to accelerate acceptance for the LGBTQ community by amplifying the voice of the community and achieving tangible cultural change. The organisation works to ensure fair, accurate, and inclusive representation of LGBTQ individuals in the media, creating national and local programmes that advance LGBTQ acceptance. Serving as a storyteller, media force, resource, and advocate, GLAAD tackles tough issues and provokes dialogue so that authentic LGBTQ stories are seen, heard, and actualised.</w:t>
      </w:r>
      <w:r/>
    </w:p>
    <w:p>
      <w:pPr>
        <w:pStyle w:val="ListNumber"/>
        <w:spacing w:line="240" w:lineRule="auto"/>
        <w:ind w:left="720"/>
      </w:pPr>
      <w:r/>
      <w:hyperlink r:id="rId12">
        <w:r>
          <w:rPr>
            <w:color w:val="0000EE"/>
            <w:u w:val="single"/>
          </w:rPr>
          <w:t>https://www.glaad.org/ways-to-give</w:t>
        </w:r>
      </w:hyperlink>
      <w:r>
        <w:t xml:space="preserve"> - GLAAD's work and impact in ensuring fair, accurate, and inclusive representation of the LGBTQ community are made possible by financial support. The organisation offers various ways to contribute, including one-time donations, monthly giving, and workplace giving. Supporters can also participate in fundraising events and campaigns, or consider leaving a legacy gift to GLAAD. Each contribution helps advance the mission of accelerating acceptance for the LGBTQ community.</w:t>
      </w:r>
      <w:r/>
    </w:p>
    <w:p>
      <w:pPr>
        <w:pStyle w:val="ListNumber"/>
        <w:spacing w:line="240" w:lineRule="auto"/>
        <w:ind w:left="720"/>
      </w:pPr>
      <w:r/>
      <w:hyperlink r:id="rId13">
        <w:r>
          <w:rPr>
            <w:color w:val="0000EE"/>
            <w:u w:val="single"/>
          </w:rPr>
          <w:t>https://www.glaad.org/press-release/glaad-announces-2026-nyc-gala</w:t>
        </w:r>
      </w:hyperlink>
      <w:r>
        <w:t xml:space="preserve"> - GLAAD has announced its 2026 NYC Gala, inviting supporters to join for an unforgettable evening celebrating courage, vision, and the future of the LGBTQ community. The event aims to raise funds to support GLAAD's mission of accelerating acceptance for the LGBTQ community by amplifying the voice of the community and achieving tangible cultural change. The gala will feature special guests, performances, and presentations highlighting the achievements and ongoing work of GLAAD.</w:t>
      </w:r>
      <w:r/>
    </w:p>
    <w:p>
      <w:pPr>
        <w:pStyle w:val="ListNumber"/>
        <w:spacing w:line="240" w:lineRule="auto"/>
        <w:ind w:left="720"/>
      </w:pPr>
      <w:r/>
      <w:hyperlink r:id="rId15">
        <w:r>
          <w:rPr>
            <w:color w:val="0000EE"/>
            <w:u w:val="single"/>
          </w:rPr>
          <w:t>https://www.glaad.org/spiritday</w:t>
        </w:r>
      </w:hyperlink>
      <w:r>
        <w:t xml:space="preserve"> - Spirit Day is an annual event where individuals and organisations wear purple to show support for LGBTQ youth and take a stand against bullying. GLAAD encourages participation by sharing resources, stories, and information about the impact of bullying on LGBTQ youth. The organisation provides toolkits and guides to help supporters engage in Spirit Day activities, including social media campaigns and educational initiatives, to raise awareness and promote acceptance.</w:t>
      </w:r>
      <w:r/>
    </w:p>
    <w:p>
      <w:pPr>
        <w:pStyle w:val="ListNumber"/>
        <w:spacing w:line="240" w:lineRule="auto"/>
        <w:ind w:left="720"/>
      </w:pPr>
      <w:r/>
      <w:hyperlink r:id="rId14">
        <w:r>
          <w:rPr>
            <w:color w:val="0000EE"/>
            <w:u w:val="single"/>
          </w:rPr>
          <w:t>https://www.glaad.org/commongroundproject</w:t>
        </w:r>
      </w:hyperlink>
      <w:r>
        <w:t xml:space="preserve"> - The Common Ground Project is a $3 million initiative launched by GLAAD to outpace disinformation and recenter the truth about LGBTQ people. The project aims to combat misinformation and negative narratives by providing accurate information, resources, and support to communities and media outlets. It includes research, storytelling, and advocacy efforts to promote understanding and acceptance of the LGBTQ community, countering harmful stereotypes and fostering inclusive dialogue.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ways-to-support-glaad/" TargetMode="External"/><Relationship Id="rId10" Type="http://schemas.openxmlformats.org/officeDocument/2006/relationships/hyperlink" Target="https://www.glaad.org/about" TargetMode="External"/><Relationship Id="rId11" Type="http://schemas.openxmlformats.org/officeDocument/2006/relationships/hyperlink" Target="https://www.glaad.org/mission" TargetMode="External"/><Relationship Id="rId12" Type="http://schemas.openxmlformats.org/officeDocument/2006/relationships/hyperlink" Target="https://www.glaad.org/ways-to-give" TargetMode="External"/><Relationship Id="rId13" Type="http://schemas.openxmlformats.org/officeDocument/2006/relationships/hyperlink" Target="https://www.glaad.org/press-release/glaad-announces-2026-nyc-gala" TargetMode="External"/><Relationship Id="rId14" Type="http://schemas.openxmlformats.org/officeDocument/2006/relationships/hyperlink" Target="https://www.glaad.org/commongroundproject" TargetMode="External"/><Relationship Id="rId15" Type="http://schemas.openxmlformats.org/officeDocument/2006/relationships/hyperlink" Target="https://www.glaad.org/spirit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