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Practical Ways to Cope With LGBTQ+ Minority Stress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LGBTQ+ people are finding practical ways to manage minority stress, from paced breathing and self-validation to everyday acts of queer joy. These tools can't remove prejudice, but they can help ease emotional overwhelm, strengthen self-compassion and create more space for connection, pride and pleasure in daily life.</w:t>
      </w:r>
      <w:r/>
    </w:p>
    <w:p>
      <w:pPr>
        <w:pStyle w:val="Heading2"/>
      </w:pPr>
      <w:r>
        <w:t>Essential Takeaways</w:t>
      </w:r>
      <w:r/>
      <w:r/>
    </w:p>
    <w:p>
      <w:pPr>
        <w:pStyle w:val="ListBullet"/>
        <w:spacing w:line="240" w:lineRule="auto"/>
        <w:ind w:left="720"/>
      </w:pPr>
      <w:r/>
      <w:r>
        <w:rPr>
          <w:b/>
        </w:rPr>
        <w:t>Minority stress is external:</w:t>
      </w:r>
      <w:r>
        <w:t xml:space="preserve"> Mental health disparities are linked to stigma, discrimination and social pressure, not to being LGBTQ+.</w:t>
      </w:r>
      <w:r/>
    </w:p>
    <w:p>
      <w:pPr>
        <w:pStyle w:val="ListBullet"/>
        <w:spacing w:line="240" w:lineRule="auto"/>
        <w:ind w:left="720"/>
      </w:pPr>
      <w:r/>
      <w:r>
        <w:rPr>
          <w:b/>
        </w:rPr>
        <w:t>Small calming tools matter:</w:t>
      </w:r>
      <w:r>
        <w:t xml:space="preserve"> Longer exhales, cool water and sensory grounding can help during moments of panic or overwhelm.</w:t>
      </w:r>
      <w:r/>
    </w:p>
    <w:p>
      <w:pPr>
        <w:pStyle w:val="ListBullet"/>
        <w:spacing w:line="240" w:lineRule="auto"/>
        <w:ind w:left="720"/>
      </w:pPr>
      <w:r/>
      <w:r>
        <w:rPr>
          <w:b/>
        </w:rPr>
        <w:t>Self-validation counters shame:</w:t>
      </w:r>
      <w:r>
        <w:t xml:space="preserve"> Saying, "Of course I feel this way," can interrupt harsh self-judgement.</w:t>
      </w:r>
      <w:r/>
    </w:p>
    <w:p>
      <w:pPr>
        <w:pStyle w:val="ListBullet"/>
        <w:spacing w:line="240" w:lineRule="auto"/>
        <w:ind w:left="720"/>
      </w:pPr>
      <w:r/>
      <w:r>
        <w:rPr>
          <w:b/>
        </w:rPr>
        <w:t>Body care supports resilience:</w:t>
      </w:r>
      <w:r>
        <w:t xml:space="preserve"> Food, rest, movement and medical care can make emotional regulation easier.</w:t>
      </w:r>
      <w:r/>
    </w:p>
    <w:p>
      <w:pPr>
        <w:pStyle w:val="ListBullet"/>
        <w:spacing w:line="240" w:lineRule="auto"/>
        <w:ind w:left="720"/>
      </w:pPr>
      <w:r/>
      <w:r>
        <w:rPr>
          <w:b/>
        </w:rPr>
        <w:t>Queer joy is personal:</w:t>
      </w:r>
      <w:r>
        <w:t xml:space="preserve"> Clothing, music, community, creativity and chosen family can all become meaningful sources of affirmation.</w:t>
      </w:r>
      <w:r/>
      <w:r/>
    </w:p>
    <w:p>
      <w:pPr>
        <w:pStyle w:val="Heading2"/>
      </w:pPr>
      <w:r>
        <w:t>The stress comes from stigma, not identity</w:t>
      </w:r>
      <w:r/>
    </w:p>
    <w:p>
      <w:r/>
      <w:r>
        <w:t>A cutting comment, an unsafe public space or a casually repeated stereotype can leave more than an unpleasant aftertaste. For many LGBTQ+ people, these moments accumulate into a background hum of vigilance, anxiety and self-doubt.</w:t>
      </w:r>
      <w:r/>
    </w:p>
    <w:p>
      <w:r/>
      <w:r>
        <w:t>The minority stress model helps explain why. Research links LGBTQ+ mental health inequalities to prejudice, discrimination and expectations of rejection, rather than to queer identities themselves. That distinction matters, because it replaces self-blame with a clearer view of the conditions people are navigating.</w:t>
      </w:r>
      <w:r/>
    </w:p>
    <w:p>
      <w:r/>
      <w:r>
        <w:t>Stress can also be intersectional. A queer person may face additional pressures linked to race, disability, gender, class or religion, with each experience shaping the others. As research indexed by PubMed and Springer indicates, understanding those overlapping pressures can be an important step towards more compassionate support.</w:t>
      </w:r>
      <w:r/>
    </w:p>
    <w:p>
      <w:pPr>
        <w:pStyle w:val="Heading2"/>
      </w:pPr>
      <w:r>
        <w:t>What can help when emotions suddenly surge?</w:t>
      </w:r>
      <w:r/>
    </w:p>
    <w:p>
      <w:r/>
      <w:r>
        <w:t>When distress spikes, the first job isn't always to analyse what happened. Sometimes it's simply to help the body feel a little safer. Dialectical behaviour therapy, or DBT, offers several skills designed for these intense moments.</w:t>
      </w:r>
      <w:r/>
    </w:p>
    <w:p>
      <w:r/>
      <w:r>
        <w:t>Try paced breathing: breathe in gently through your nose for four seconds, then breathe out for six. Let the breath move into your belly, and repeat for a minute or two. The longer exhale can help you slow down enough to choose your next step, rather than reacting from the centre of the storm.</w:t>
      </w:r>
      <w:r/>
    </w:p>
    <w:p>
      <w:r/>
      <w:r>
        <w:t>Cool sensations may also help some people feel grounded. Holding a cool cloth to the face, splashing cold water on the skin or sipping an iced drink can provide a sharp sensory reset. However, anyone with a heart condition or who takes heart medication should seek medical advice before using more intense cold-water techniques.</w:t>
      </w:r>
      <w:r/>
    </w:p>
    <w:p>
      <w:pPr>
        <w:pStyle w:val="Heading2"/>
      </w:pPr>
      <w:r>
        <w:t>Self-compassion starts with believing yourself</w:t>
      </w:r>
      <w:r/>
    </w:p>
    <w:p>
      <w:r/>
      <w:r>
        <w:t>Internalised stigma can make people question their own reactions. After a slur, microaggression or misgendering, it's tempting to think, "Maybe I'm being too sensitive." That extra layer of self-criticism can become almost as draining as the original incident.</w:t>
      </w:r>
      <w:r/>
    </w:p>
    <w:p>
      <w:r/>
      <w:r>
        <w:t>Self-validation offers a kinder alternative. Try naming the feeling and its context: "Of course that hurt. It echoed things I've experienced before." This doesn't require proving another person's intentions, and it doesn't mean acting on anger. It simply recognises that your response has a reason.</w:t>
      </w:r>
      <w:r/>
    </w:p>
    <w:p>
      <w:r/>
      <w:r>
        <w:t>The same principle applies to physical needs. Eat when you're hungry, drink some water, rest your eyes, loosen uncomfortable clothes or step outside for fresh air. These actions might look ordinary, but they send a quiet message that your body deserves care, even on days when you don't feel completely at home in it.</w:t>
      </w:r>
      <w:r/>
    </w:p>
    <w:p>
      <w:pPr>
        <w:pStyle w:val="Heading2"/>
      </w:pPr>
      <w:r>
        <w:t>Queer joy is more than a slogan</w:t>
      </w:r>
      <w:r/>
    </w:p>
    <w:p>
      <w:r/>
      <w:r>
        <w:t>Joy isn't a denial of fear or grief. It can be a counterweight to them, giving people moments of belonging, playfulness and freedom in a world that may repeatedly demand caution.</w:t>
      </w:r>
      <w:r/>
    </w:p>
    <w:p>
      <w:r/>
      <w:r>
        <w:t>That joy might arrive through an LGBTQ+ novel, a favourite artist, a dance night, a supportive faith community or a conversation with someone who understands without requiring a lengthy explanation. It could also be intensely private, such as trying a new style at home or enjoying a small expression of gender that feels quietly right.</w:t>
      </w:r>
      <w:r/>
    </w:p>
    <w:p>
      <w:r/>
      <w:r>
        <w:t>There is no official checklist. One person's Pride event may be another person's crowded nightmare, while a haircut, video game avatar or trusted friendship may feel far more affirming. The useful question is not whether an activity looks stereotypically queer, but whether it helps you feel more connected to yourself.</w:t>
      </w:r>
      <w:r/>
    </w:p>
    <w:p>
      <w:pPr>
        <w:pStyle w:val="Heading2"/>
      </w:pPr>
      <w:r>
        <w:t>Build a support system that feels genuinely safe</w:t>
      </w:r>
      <w:r/>
    </w:p>
    <w:p>
      <w:r/>
      <w:r>
        <w:t>Coping skills work best alongside connection. A supportive friend, LGBTQ+ group, affirming therapist or chosen family can offer the kind of recognition that is difficult to manufacture alone.</w:t>
      </w:r>
      <w:r/>
    </w:p>
    <w:p>
      <w:r/>
      <w:r>
        <w:t>Research on LGBTQ+ wellbeing and social experiences continues to underline the value of belonging, acceptance and protective relationships. If face-to-face support feels risky or unavailable, moderated online communities, mutual-aid networks and specialist helplines may offer gentler starting points.</w:t>
      </w:r>
      <w:r/>
    </w:p>
    <w:p>
      <w:r/>
      <w:r>
        <w:t>It's also worth choosing support carefully. You don't owe everyone access to your identity, your story or your energy. A safe relationship should leave you feeling respected, not as though you've had to perform a convincing case for your own existence.</w:t>
      </w:r>
      <w:r/>
    </w:p>
    <w:p>
      <w:pPr>
        <w:pStyle w:val="Heading2"/>
      </w:pPr>
      <w:r>
        <w:t>Make queer values part of everyday life</w:t>
      </w:r>
      <w:r/>
    </w:p>
    <w:p>
      <w:r/>
      <w:r>
        <w:t>Pleasure can lift a difficult day, but meaning helps sustain people over time. Consider the values your experiences have sharpened, whether that's creativity, honesty, fairness, tenderness or community, then look for small ways to practise them.</w:t>
      </w:r>
      <w:r/>
    </w:p>
    <w:p>
      <w:r/>
      <w:r>
        <w:t>That might mean mentoring someone younger, supporting a local organisation, making art, caring for friends or setting a boundary that protects your peace. These actions won't end anti-LGBTQ+ prejudice, and they shouldn't become another burden of perfection. Still, they can help turn identity into a source of purpose as well as a target of outside pressure.</w:t>
      </w:r>
      <w:r/>
    </w:p>
    <w:p>
      <w:r/>
      <w:r>
        <w:t>The most important point is that thriving doesn't have to look dramatic. Sometimes it is a deep breath, a text to a trusted friend, a comfortable outfit or a few minutes of uncomplicated pleasure. Those small choices can add up.</w:t>
      </w:r>
      <w:r/>
    </w:p>
    <w:p>
      <w:r/>
      <w:r>
        <w:t>It's possible to make room for safety, self-kindness and queer joy, one manageable act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3">
        <w:r>
          <w:rPr>
            <w:color w:val="0000EE"/>
            <w:u w:val="single"/>
          </w:rPr>
          <w:t>[5]</w:t>
        </w:r>
      </w:hyperlink>
      <w:r>
        <w:t xml:space="preserve">, </w:t>
      </w:r>
      <w:hyperlink r:id="rId9">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9">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https://psyche.co/guides/how-to-cope-with-the-stress-of-anti-lgbtq-prejudice?utm_source=atom-feed</w:t>
        </w:r>
      </w:hyperlink>
      <w:r>
        <w:t xml:space="preserve"> - Please view link - unable to able to access data</w:t>
      </w:r>
      <w:r/>
    </w:p>
    <w:p>
      <w:pPr>
        <w:pStyle w:val="ListNumber"/>
        <w:spacing w:line="240" w:lineRule="auto"/>
        <w:ind w:left="720"/>
      </w:pPr>
      <w:r/>
      <w:hyperlink r:id="rId10">
        <w:r>
          <w:rPr>
            <w:color w:val="0000EE"/>
            <w:u w:val="single"/>
          </w:rPr>
          <w:t>https://pubmed.ncbi.nlm.nih.gov/34812698/</w:t>
        </w:r>
      </w:hyperlink>
      <w:r>
        <w:t xml:space="preserve"> - This article provides a comprehensive review of the Minority Stress Model, which explains how external and internal stressors related to minority status contribute to mental health disparities in LGBTQ+ populations. It discusses various stressors, including discrimination, concealment of identity, and internalised negative societal attitudes, and examines how these factors accumulate to affect mental health. The review also highlights the importance of community connection in moderating the effects of minority stressors and suggests directions for future research in this area.</w:t>
      </w:r>
      <w:r/>
    </w:p>
    <w:p>
      <w:pPr>
        <w:pStyle w:val="ListNumber"/>
        <w:spacing w:line="240" w:lineRule="auto"/>
        <w:ind w:left="720"/>
      </w:pPr>
      <w:r/>
      <w:hyperlink r:id="rId11">
        <w:r>
          <w:rPr>
            <w:color w:val="0000EE"/>
            <w:u w:val="single"/>
          </w:rPr>
          <w:t>https://link.springer.com/article/10.1007/s10508-020-01755-2</w:t>
        </w:r>
      </w:hyperlink>
      <w:r>
        <w:t xml:space="preserve"> - This systematic literature review explores the relationship between self-acceptance in LGBQ+ individuals and the impact of minority stressors on mental health. It examines how internalised stigma and societal discrimination affect self-acceptance and, consequently, mental well-being. The study underscores the significance of fostering self-acceptance as a protective factor against the adverse effects of minority stress and highlights the need for interventions that promote positive self-perception among sexual minority individuals.</w:t>
      </w:r>
      <w:r/>
    </w:p>
    <w:p>
      <w:pPr>
        <w:pStyle w:val="ListNumber"/>
        <w:spacing w:line="240" w:lineRule="auto"/>
        <w:ind w:left="720"/>
      </w:pPr>
      <w:r/>
      <w:hyperlink r:id="rId12">
        <w:r>
          <w:rPr>
            <w:color w:val="0000EE"/>
            <w:u w:val="single"/>
          </w:rPr>
          <w:t>https://link.springer.com/article/10.1007/s11135-023-01771-z</w:t>
        </w:r>
      </w:hyperlink>
      <w:r>
        <w:t xml:space="preserve"> - This article compares various models and theories related to minority stress experienced by LGBTQ+ individuals. It critically examines the Minority Stress Model alongside alternative hypotheses, such as rejection sensitivity and misperception of neutral events, to understand their applicability in explaining the mental health challenges faced by sexual and gender minorities. The study provides a nuanced analysis of these models and discusses their strengths and limitations in capturing the complexities of minority stress experiences.</w:t>
      </w:r>
      <w:r/>
    </w:p>
    <w:p>
      <w:pPr>
        <w:pStyle w:val="ListNumber"/>
        <w:spacing w:line="240" w:lineRule="auto"/>
        <w:ind w:left="720"/>
      </w:pPr>
      <w:r/>
      <w:hyperlink r:id="rId13">
        <w:r>
          <w:rPr>
            <w:color w:val="0000EE"/>
            <w:u w:val="single"/>
          </w:rPr>
          <w:t>https://pubmed.ncbi.nlm.nih.gov/7738327/</w:t>
        </w:r>
      </w:hyperlink>
      <w:r>
        <w:t xml:space="preserve"> - This seminal study investigates the impact of minority stress on the mental health of gay men. It identifies key stressors, including internalised homophobia, stigma, and experiences of discrimination and violence, and examines their associations with psychological distress. The findings support the Minority Stress Model, demonstrating that higher levels of these stressors are linked to increased mental health issues among gay men, thereby highlighting the need for targeted mental health interventions.</w:t>
      </w:r>
      <w:r/>
    </w:p>
    <w:p>
      <w:pPr>
        <w:pStyle w:val="ListNumber"/>
        <w:spacing w:line="240" w:lineRule="auto"/>
        <w:ind w:left="720"/>
      </w:pPr>
      <w:r/>
      <w:hyperlink r:id="rId9">
        <w:r>
          <w:rPr>
            <w:color w:val="0000EE"/>
            <w:u w:val="single"/>
          </w:rPr>
          <w:t>https://psyche.co/guides/how-to-cope-with-the-stress-of-anti-lgbtq-prejudice?utm_source=atom-feed</w:t>
        </w:r>
      </w:hyperlink>
      <w:r>
        <w:t xml:space="preserve"> - This guide offers practical tools and strategies for LGBTQ+ individuals to manage the stress associated with anti-LGBTQ+ prejudice. It introduces coping skills from dialectical behaviour therapy (DBT), such as paced breathing and exposure to cold temperatures, to help regulate emotional responses. The article also emphasises the importance of self-compassion, self-validation, physical self-care, and engaging in activities that promote queer joy and gender euphoria as means to enhance mental well-being.</w:t>
      </w:r>
      <w:r/>
    </w:p>
    <w:p>
      <w:pPr>
        <w:pStyle w:val="ListNumber"/>
        <w:spacing w:line="240" w:lineRule="auto"/>
        <w:ind w:left="720"/>
      </w:pPr>
      <w:r/>
      <w:hyperlink r:id="rId14">
        <w:r>
          <w:rPr>
            <w:color w:val="0000EE"/>
            <w:u w:val="single"/>
          </w:rPr>
          <w:t>https://arxiv.org/abs/2411.13534</w:t>
        </w:r>
      </w:hyperlink>
      <w:r>
        <w:t xml:space="preserve"> - This research explores the detection of minority stress expressions in LGBTQ+ communities through social media discourse. It presents a hybrid model combining Graph Neural Networks and BERT to identify linguistic markers indicative of minority stress. The study demonstrates the effectiveness of this approach in capturing the nuanced language used by LGBTQ+ individuals to express stress, suggesting potential applications in digital health interventions aimed at improving the well-being of sexual and gender minorities.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syche.co/guides/how-to-cope-with-the-stress-of-anti-lgbtq-prejudice?utm_source=atom-feed" TargetMode="External"/><Relationship Id="rId10" Type="http://schemas.openxmlformats.org/officeDocument/2006/relationships/hyperlink" Target="https://pubmed.ncbi.nlm.nih.gov/34812698/" TargetMode="External"/><Relationship Id="rId11" Type="http://schemas.openxmlformats.org/officeDocument/2006/relationships/hyperlink" Target="https://link.springer.com/article/10.1007/s10508-020-01755-2" TargetMode="External"/><Relationship Id="rId12" Type="http://schemas.openxmlformats.org/officeDocument/2006/relationships/hyperlink" Target="https://link.springer.com/article/10.1007/s11135-023-01771-z" TargetMode="External"/><Relationship Id="rId13" Type="http://schemas.openxmlformats.org/officeDocument/2006/relationships/hyperlink" Target="https://pubmed.ncbi.nlm.nih.gov/7738327/" TargetMode="External"/><Relationship Id="rId14" Type="http://schemas.openxmlformats.org/officeDocument/2006/relationships/hyperlink" Target="https://arxiv.org/abs/2411.135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