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Modern Prophets Still Matter in a Fractured World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asked to recognise familiar patterns in campus safety, LGBTQ+ rights and political history, rather than dismiss each crisis as an isolated event. The question is urgent: when marginalised people warn that one rollback may lead to another, will wider society listen before the damage spreads?</w:t>
      </w:r>
      <w:r/>
    </w:p>
    <w:p>
      <w:pPr>
        <w:pStyle w:val="Heading2"/>
      </w:pPr>
      <w:r>
        <w:t>Essential Takeaways</w:t>
      </w:r>
      <w:r/>
      <w:r/>
    </w:p>
    <w:p>
      <w:pPr>
        <w:pStyle w:val="ListBullet"/>
        <w:spacing w:line="240" w:lineRule="auto"/>
        <w:ind w:left="720"/>
      </w:pPr>
      <w:r/>
      <w:r>
        <w:rPr>
          <w:b/>
        </w:rPr>
        <w:t>Patterns matter:</w:t>
      </w:r>
      <w:r>
        <w:t xml:space="preserve"> Prophecy is presented as the ability to recognise where repeated behaviour may lead.</w:t>
      </w:r>
      <w:r/>
    </w:p>
    <w:p>
      <w:pPr>
        <w:pStyle w:val="ListBullet"/>
        <w:spacing w:line="240" w:lineRule="auto"/>
        <w:ind w:left="720"/>
      </w:pPr>
      <w:r/>
      <w:r>
        <w:rPr>
          <w:b/>
        </w:rPr>
        <w:t>Campus safety remains urgent:</w:t>
      </w:r>
      <w:r>
        <w:t xml:space="preserve"> Cornell surveys and reporting have highlighted serious concerns about sexual assault and harassment.</w:t>
      </w:r>
      <w:r/>
    </w:p>
    <w:p>
      <w:pPr>
        <w:pStyle w:val="ListBullet"/>
        <w:spacing w:line="240" w:lineRule="auto"/>
        <w:ind w:left="720"/>
      </w:pPr>
      <w:r/>
      <w:r>
        <w:rPr>
          <w:b/>
        </w:rPr>
        <w:t>Protections can shift:</w:t>
      </w:r>
      <w:r>
        <w:t xml:space="preserve"> The US Department of Education has rescinded some Title IX resolution agreements, prompting concern among LGBTQ+ advocates.</w:t>
      </w:r>
      <w:r/>
    </w:p>
    <w:p>
      <w:pPr>
        <w:pStyle w:val="ListBullet"/>
        <w:spacing w:line="240" w:lineRule="auto"/>
        <w:ind w:left="720"/>
      </w:pPr>
      <w:r/>
      <w:r>
        <w:rPr>
          <w:b/>
        </w:rPr>
        <w:t>Solidarity is practical:</w:t>
      </w:r>
      <w:r>
        <w:t xml:space="preserve"> Attacks on one part of a marginalised community can create wider vulnerability.</w:t>
      </w:r>
      <w:r/>
    </w:p>
    <w:p>
      <w:pPr>
        <w:pStyle w:val="ListBullet"/>
        <w:spacing w:line="240" w:lineRule="auto"/>
        <w:ind w:left="720"/>
      </w:pPr>
      <w:r/>
      <w:r>
        <w:rPr>
          <w:b/>
        </w:rPr>
        <w:t>Change requires action:</w:t>
      </w:r>
      <w:r>
        <w:t xml:space="preserve"> Listening is only the beginning; justice depends on what people do next.</w:t>
      </w:r>
      <w:r/>
      <w:r/>
    </w:p>
    <w:p>
      <w:pPr>
        <w:pStyle w:val="Heading2"/>
      </w:pPr>
      <w:r>
        <w:t>The warning signs were already there</w:t>
      </w:r>
      <w:r/>
    </w:p>
    <w:p>
      <w:r/>
      <w:r>
        <w:t>The most unsettling part of a crisis is often the sense that it didn't arrive without notice. Long before a headline lands, people closest to the danger may have been describing the same warning signs in quieter, less convenient language.</w:t>
      </w:r>
      <w:r/>
    </w:p>
    <w:p>
      <w:r/>
      <w:r>
        <w:t>That tension sits at the heart of the latest debate over campus safety and civil rights. Reporting by The Independent and Good Morning America has drawn attention to allegations and survey findings involving sexual assault at Cornell, while the university's own research has documented harassment and misconduct concerns. The details are disturbing, but the broader lesson is familiar: institutions shouldn't wait for outrage before taking warning signs seriously.</w:t>
      </w:r>
      <w:r/>
    </w:p>
    <w:p>
      <w:r/>
      <w:r>
        <w:t>For students, this isn't an abstract policy argument. It's the difference between feeling able to report harm and wondering whether anyone will believe them. A campus can look bright and busy on the surface while still feeling unsafe to the people navigating it every day.</w:t>
      </w:r>
      <w:r/>
    </w:p>
    <w:p>
      <w:pPr>
        <w:pStyle w:val="Heading2"/>
      </w:pPr>
      <w:r>
        <w:t>Prophets aren't fortune tellers</w:t>
      </w:r>
      <w:r/>
    </w:p>
    <w:p>
      <w:r/>
      <w:r>
        <w:t>The biblical prophets are often imagined as people with supernatural access to the future. A more useful reading is that they were sharp observers of the present, able to connect behaviour with consequences before everyone else was ready to do so.</w:t>
      </w:r>
      <w:r/>
    </w:p>
    <w:p>
      <w:r/>
      <w:r>
        <w:t>That interpretation makes prophecy feel surprisingly modern. A prophet notices who is being ignored, which rules are being weakened and whose suffering is being explained away. Then they say, plainly, that the current path is likely to end badly.</w:t>
      </w:r>
      <w:r/>
    </w:p>
    <w:p>
      <w:r/>
      <w:r>
        <w:t>It's an uncomfortable role because pattern recognition can sound like pessimism, especially when the warning challenges a comfortable majority. Yet hindsight tends to make yesterday's alarm look obvious. The hard part is listening while the outcome can still be changed.</w:t>
      </w:r>
      <w:r/>
    </w:p>
    <w:p>
      <w:pPr>
        <w:pStyle w:val="Heading2"/>
      </w:pPr>
      <w:r>
        <w:t>Why Title IX changes have caused alarm</w:t>
      </w:r>
      <w:r/>
    </w:p>
    <w:p>
      <w:r/>
      <w:r>
        <w:t>The US Department of Education has announced the rescinding of certain Title IX resolution agreements, describing them as unlawful. The announcement reflects a wider policy shift, but critics argue that changes to enforcement can affect how students understand their rights and where they turn when something goes wrong.</w:t>
      </w:r>
      <w:r/>
    </w:p>
    <w:p>
      <w:r/>
      <w:r>
        <w:t>Separate reporting from True Queer has focused on the removal of LGBTQ+ protections under Title IX, particularly for students who fear discrimination linked to sexual orientation or gender identity. The debate is legal and political, but its consequences are intensely personal. A student dealing with bullying or harassment shouldn't have to become an expert in federal policy before asking for help.</w:t>
      </w:r>
      <w:r/>
    </w:p>
    <w:p>
      <w:r/>
      <w:r>
        <w:t>This is also why solidarity matters. Trans, non-binary, lesbian, gay and bisexual people may face different forms of discrimination, but a culture that makes one group easier to target rarely stops neatly at that boundary. Treating each rollback as someone else's problem can leave everyone with fewer safeguards later.</w:t>
      </w:r>
      <w:r/>
    </w:p>
    <w:p>
      <w:pPr>
        <w:pStyle w:val="Heading2"/>
      </w:pPr>
      <w:r>
        <w:t>Campus surveys reveal the cost of looking away</w:t>
      </w:r>
      <w:r/>
    </w:p>
    <w:p>
      <w:r/>
      <w:r>
        <w:t>Cornell's published survey work shows why institutional response matters beyond individual cases. University research has examined sexual assault, harassment and students' experiences of misconduct, adding evidence to what advocates have been saying for years: prevention and accountability need to be ongoing, not occasional reactions to scandal.</w:t>
      </w:r>
      <w:r/>
    </w:p>
    <w:p>
      <w:r/>
      <w:r>
        <w:t>Good Morning America reported that a significant proportion of undergraduate women surveyed at Cornell said they had experienced sexual assault. The figure is painful to read, but numbers like these can help reveal the scale of a problem that otherwise remains hidden behind silence, shame and under-reporting.</w:t>
      </w:r>
      <w:r/>
    </w:p>
    <w:p>
      <w:r/>
      <w:r>
        <w:t>For students and families comparing universities, the useful questions are practical. Does the institution publish clear reporting routes? Are confidential support services easy to find? Does it explain how investigations work, and does it share evidence that policies are being evaluated? A glossy prospectus can't answer those questions on its own.</w:t>
      </w:r>
      <w:r/>
    </w:p>
    <w:p>
      <w:pPr>
        <w:pStyle w:val="Heading2"/>
      </w:pPr>
      <w:r>
        <w:t>Listening is the first act of solidarity</w:t>
      </w:r>
      <w:r/>
    </w:p>
    <w:p>
      <w:r/>
      <w:r>
        <w:t>Modern prophets aren't necessarily religious leaders. They may be historians, survivors, researchers, activists or communities that have watched the same pattern unfold repeatedly. Their authority often comes not from prediction, but from experience.</w:t>
      </w:r>
      <w:r/>
    </w:p>
    <w:p>
      <w:r/>
      <w:r>
        <w:t>The original commentary argues that warnings from Black communities, Indigenous people and LGBTQ+ people are routinely treated as overreactions until events prove them right. That cycle is exhausting, and it places an unfair burden on people already living with the consequences. They shouldn't have to keep persuading everyone else that their safety matters.</w:t>
      </w:r>
      <w:r/>
    </w:p>
    <w:p>
      <w:r/>
      <w:r>
        <w:t>The hopeful point is that patterns aren't destiny. Policies can be strengthened, institutions can be challenged and communities can choose solidarity over respectability. It may not feel dramatic in the moment, but listening early is often the most practical form of prevention.</w:t>
      </w:r>
      <w:r/>
    </w:p>
    <w:p>
      <w:pPr>
        <w:pStyle w:val="Heading2"/>
      </w:pPr>
      <w:r>
        <w:t>What should readers do next?</w:t>
      </w:r>
      <w:r/>
    </w:p>
    <w:p>
      <w:r/>
      <w:r>
        <w:t>Start by checking the source rather than sharing a dramatic claim without context. Read the relevant university reporting, examine official policy announcements and compare them with the testimony of affected communities. Good journalism and lived experience answer different questions, and both matter.</w:t>
      </w:r>
      <w:r/>
    </w:p>
    <w:p>
      <w:r/>
      <w:r>
        <w:t>Then make the response concrete. Support campus services, challenge discriminatory language, learn how reporting systems work and pay attention when vulnerable groups describe a developing threat. You don't need to have every answer before acting, but you do need to resist the temptation to wait until harm becomes undeniable.</w:t>
      </w:r>
      <w:r/>
    </w:p>
    <w:p>
      <w:r/>
      <w:r>
        <w:t>A warning is an invitation to change direction. Ignoring it is a choice, too.</w:t>
      </w:r>
      <w:r/>
    </w:p>
    <w:p>
      <w:r/>
      <w:r>
        <w:t>Recognising the pattern is difficult, but breaking it starts with listening.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[3]</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3">
        <w:r>
          <w:rPr>
            <w:color w:val="0000EE"/>
            <w:u w:val="single"/>
          </w:rPr>
          <w:t>[3]</w:t>
        </w:r>
      </w:hyperlink>
      <w:r>
        <w:t xml:space="preserve">, </w:t>
      </w:r>
      <w:hyperlink r:id="rId12">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2">
        <w:r>
          <w:rPr>
            <w:color w:val="0000EE"/>
            <w:u w:val="single"/>
          </w:rPr>
          <w:t>[5]</w:t>
        </w:r>
      </w:hyperlink>
      <w:r>
        <w:t xml:space="preserve">, </w:t>
      </w:r>
      <w:hyperlink r:id="rId15">
        <w:r>
          <w:rPr>
            <w:color w:val="0000EE"/>
            <w:u w:val="single"/>
          </w:rPr>
          <w:t>[7]</w:t>
        </w:r>
      </w:hyperlink>
      <w:r>
        <w:t xml:space="preserve">- Paragraph 11: </w:t>
      </w:r>
      <w:hyperlink r:id="rId13">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5">
        <w:r>
          <w:rPr>
            <w:color w:val="0000EE"/>
            <w:u w:val="single"/>
          </w:rPr>
          <w:t>[7]</w:t>
        </w:r>
      </w:hyperlink>
      <w:r>
        <w:t xml:space="preserve">- Paragraph 14: </w:t>
      </w:r>
      <w:hyperlink r:id="rId13">
        <w:r>
          <w:rPr>
            <w:color w:val="0000EE"/>
            <w:u w:val="single"/>
          </w:rPr>
          <w:t>[3]</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[5]</w:t>
        </w:r>
      </w:hyperlink>
      <w:r>
        <w:t xml:space="preserve">- Paragraph 16: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https://goodfaithmedia.org/do-you-hear-the-prophets-speak/</w:t>
        </w:r>
      </w:hyperlink>
      <w:r>
        <w:t xml:space="preserve"> - Please view link - unable to able to access data</w:t>
      </w:r>
      <w:r/>
    </w:p>
    <w:p>
      <w:pPr>
        <w:pStyle w:val="ListNumber"/>
        <w:spacing w:line="240" w:lineRule="auto"/>
        <w:ind w:left="720"/>
      </w:pPr>
      <w:r/>
      <w:hyperlink r:id="rId10">
        <w:r>
          <w:rPr>
            <w:color w:val="0000EE"/>
            <w:u w:val="single"/>
          </w:rPr>
          <w:t>https://www.the-independent.com/news/world/americas/crime/cornell-prosecutor-reopens-fraternity-investigation-b3058118.html</w:t>
        </w:r>
      </w:hyperlink>
      <w:r>
        <w:t xml:space="preserve"> - A New York prosecutor has reopened an investigation into gang rape allegations at a Cornell University fraternity in response to a lawsuit. The task force, formed in 2025 to tackle rampant campus sexual violence, issued recommendations earlier this year after its survey revealed that 35% of female undergraduates reported experiencing sexual assault during their time on campus. The findings have prompted renewed scrutiny of the university's handling of sexual misconduct cases and the broader issue of campus sexual violence.</w:t>
      </w:r>
      <w:r/>
    </w:p>
    <w:p>
      <w:pPr>
        <w:pStyle w:val="ListNumber"/>
        <w:spacing w:line="240" w:lineRule="auto"/>
        <w:ind w:left="720"/>
      </w:pPr>
      <w:r/>
      <w:hyperlink r:id="rId13">
        <w:r>
          <w:rPr>
            <w:color w:val="0000EE"/>
            <w:u w:val="single"/>
          </w:rPr>
          <w:t>https://www.truequeer.com/posts/title-ix-lgbtq-protections-rescinded-2026/</w:t>
        </w:r>
      </w:hyperlink>
      <w:r>
        <w:t xml:space="preserve"> - The Education Department formally scrapped the 2024 Title IX rule that protected LGBTQ+ students, restoring the 2020 text with no public comment. It had been blocked in court since 2025, but the protections are now officially off the books. This change means that federal Title IX rules no longer explicitly name sexual orientation or gender identity, potentially affecting the legal protections available to LGBTQ+ students in educational settings.</w:t>
      </w:r>
      <w:r/>
    </w:p>
    <w:p>
      <w:pPr>
        <w:pStyle w:val="ListNumber"/>
        <w:spacing w:line="240" w:lineRule="auto"/>
        <w:ind w:left="720"/>
      </w:pPr>
      <w:r/>
      <w:hyperlink r:id="rId11">
        <w:r>
          <w:rPr>
            <w:color w:val="0000EE"/>
            <w:u w:val="single"/>
          </w:rPr>
          <w:t>https://www.goodmorningamerica.com/amp/news/story/35-cornell-undergraduate-women-reported-sexually-assaulted-survey-136849509</w:t>
        </w:r>
      </w:hyperlink>
      <w:r>
        <w:t xml:space="preserve"> - As prosecutors reopened an investigation into a former Cornell University student's allegations of being drugged and gang-raped at a fraternity house in 2024, a state-mandated survey of undergraduate students revealed that more than one-third of undergraduate women said they had experienced sexual assault during their time at the Ivy League university. According to the school's 2025 Survey of Sexual Assault and Related Misconduct (SARM), 35% of undergraduate women at the Ithaca, New York, school reported experiencing nonconsensual sexual contact involving force or incapacitation since entering Cornell. Among undergraduate men, 8% said they experienced the same.</w:t>
      </w:r>
      <w:r/>
    </w:p>
    <w:p>
      <w:pPr>
        <w:pStyle w:val="ListNumber"/>
        <w:spacing w:line="240" w:lineRule="auto"/>
        <w:ind w:left="720"/>
      </w:pPr>
      <w:r/>
      <w:hyperlink r:id="rId12">
        <w:r>
          <w:rPr>
            <w:color w:val="0000EE"/>
            <w:u w:val="single"/>
          </w:rPr>
          <w:t>https://www.ed.gov/about/news/press-release/us-department-education-rescinds-illegal-title-ix-resolution-agreements</w:t>
        </w:r>
      </w:hyperlink>
      <w:r>
        <w:t xml:space="preserve"> - The U.S. Department of Education's Office for Civil Rights (OCR) rescinded provisions of resolution agreements from prior Administrations, freeing schools from their illegal and burdensome enforcement of Title IX of the Education Amendments of 1972 (Title IX). Resolution agreements are used by OCR to require schools to take specific actions to resolve noncompliance with federal civil rights law. Previous Administrations distorted the law contrary to its plain meaning to police discrimination on the basis of 'gender identity,' not sex, and imposed resolution agreements with no legal foundation, but rather, based on an ideologically-driven interpretation of Title IX. They illegally saddled school districts with Title IX violations for actions such as 'improper use of preferred pronouns' or 'asking questions about a student’s preferred 'gender.'' Title IX protections are based on sex, therefore, these districts are not in violation of the law and are freed from these terms of the resolution agreements.</w:t>
      </w:r>
      <w:r/>
    </w:p>
    <w:p>
      <w:pPr>
        <w:pStyle w:val="ListNumber"/>
        <w:spacing w:line="240" w:lineRule="auto"/>
        <w:ind w:left="720"/>
      </w:pPr>
      <w:r/>
      <w:hyperlink r:id="rId14">
        <w:r>
          <w:rPr>
            <w:color w:val="0000EE"/>
            <w:u w:val="single"/>
          </w:rPr>
          <w:t>https://news.cornell.edu/stories/2025/11/survey-reveals-campus-sexual-assault-and-harassment</w:t>
        </w:r>
      </w:hyperlink>
      <w:r>
        <w:t xml:space="preserve"> - The 2025 Cornell Survey of Sexual Assault and Related Misconduct showed a rise in the number of students who said they experienced nonconsensual sexual contact, as the percentage of students who responded to the biennial survey dropped by more than half. The survey, conducted in accordance with New York state law, provides insight into students’ experiences with sexual misconduct, harassment and related behaviors across Cornell’s campuses. This year, 15% of respondents reported experiencing nonconsensual sexual contact since coming to Cornell, compared with 11% in 2023. The 2025 survey was administered during the spring semester to a random sample of 6,000 undergraduate, graduate, and professional students enrolled at the Ithaca, Geneva, Weill Cornell Medicine and Cornell Tech campuses resulting in a participation rate of 15% (926 student respondents) – a 60% decline from previous years (36% in 2023 and 38% in 2021).</w:t>
      </w:r>
      <w:r/>
    </w:p>
    <w:p>
      <w:pPr>
        <w:pStyle w:val="ListNumber"/>
        <w:spacing w:line="240" w:lineRule="auto"/>
        <w:ind w:left="720"/>
      </w:pPr>
      <w:r/>
      <w:hyperlink r:id="rId15">
        <w:r>
          <w:rPr>
            <w:color w:val="0000EE"/>
            <w:u w:val="single"/>
          </w:rPr>
          <w:t>https://news.cornell.edu/stories/2023/10/survey-reveals-campus-sexual-assault-harassment</w:t>
        </w:r>
      </w:hyperlink>
      <w:r>
        <w:t xml:space="preserve"> - The percentage of students who reported experiencing one or more specific forms of harassing behaviors rose slightly to 45% this year from 44% in 2021, according to the 2023 Cornell Survey of Sexual Assault and Related Misconduct, which is conducted every two years in accordance with New York state law. Consistent with national data and previous Cornell survey results, undergraduate women; gay, lesbian, bisexual, asexual, pansexual, queer or questioning students; transgender, questioning and gender nonconforming or nonbinary students; and students with disabilities continue to report experiencing harassment, stalking, domestic/dating violence, and nonconsensual sexual contact at significantly higher rates than their peers. The survey revealed that since entering Cornell, 11% of students experienced nonconsensual sexual contact – the same percentage as the previous survey.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faithmedia.org/do-you-hear-the-prophets-speak/" TargetMode="External"/><Relationship Id="rId10" Type="http://schemas.openxmlformats.org/officeDocument/2006/relationships/hyperlink" Target="https://www.the-independent.com/news/world/americas/crime/cornell-prosecutor-reopens-fraternity-investigation-b3058118.html" TargetMode="External"/><Relationship Id="rId11" Type="http://schemas.openxmlformats.org/officeDocument/2006/relationships/hyperlink" Target="https://www.goodmorningamerica.com/amp/news/story/35-cornell-undergraduate-women-reported-sexually-assaulted-survey-136849509" TargetMode="External"/><Relationship Id="rId12" Type="http://schemas.openxmlformats.org/officeDocument/2006/relationships/hyperlink" Target="https://www.ed.gov/about/news/press-release/us-department-education-rescinds-illegal-title-ix-resolution-agreements" TargetMode="External"/><Relationship Id="rId13" Type="http://schemas.openxmlformats.org/officeDocument/2006/relationships/hyperlink" Target="https://www.truequeer.com/posts/title-ix-lgbtq-protections-rescinded-2026/" TargetMode="External"/><Relationship Id="rId14" Type="http://schemas.openxmlformats.org/officeDocument/2006/relationships/hyperlink" Target="https://news.cornell.edu/stories/2025/11/survey-reveals-campus-sexual-assault-and-harassment" TargetMode="External"/><Relationship Id="rId15" Type="http://schemas.openxmlformats.org/officeDocument/2006/relationships/hyperlink" Target="https://news.cornell.edu/stories/2023/10/survey-reveals-campus-sexual-assault-hara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