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VCU study links anti-trans laws to psychological distress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at Virginia Commonwealth University have found that anti-transgender legislation is linked to increased psychological distress among trans and gender-diverse adults in the US. The study arrives as VCU Health ends gender-affirming care for patients under 19, intensifying concerns about safety, access to treatment and the wider emotional toll on young people and their families.</w:t>
      </w:r>
      <w:r/>
    </w:p>
    <w:p>
      <w:pPr>
        <w:pStyle w:val="Heading2"/>
      </w:pPr>
      <w:r>
        <w:t>Essential Takeaways</w:t>
      </w:r>
      <w:r/>
      <w:r/>
    </w:p>
    <w:p>
      <w:pPr>
        <w:pStyle w:val="ListBullet"/>
        <w:spacing w:line="240" w:lineRule="auto"/>
        <w:ind w:left="720"/>
      </w:pPr>
      <w:r/>
      <w:r>
        <w:rPr>
          <w:b/>
        </w:rPr>
        <w:t>Large-scale policy wave:</w:t>
      </w:r>
      <w:r>
        <w:t xml:space="preserve"> Researchers identified more than 2,000 legislative and policy actions targeting transgender rights in recent years.</w:t>
      </w:r>
      <w:r/>
    </w:p>
    <w:p>
      <w:pPr>
        <w:pStyle w:val="ListBullet"/>
        <w:spacing w:line="240" w:lineRule="auto"/>
        <w:ind w:left="720"/>
      </w:pPr>
      <w:r/>
      <w:r>
        <w:rPr>
          <w:b/>
        </w:rPr>
        <w:t>Mental health impact:</w:t>
      </w:r>
      <w:r>
        <w:t xml:space="preserve"> A study of 350 trans and gender-diverse adults linked anti-trans measures with heightened stress and psychological distress.</w:t>
      </w:r>
      <w:r/>
    </w:p>
    <w:p>
      <w:pPr>
        <w:pStyle w:val="ListBullet"/>
        <w:spacing w:line="240" w:lineRule="auto"/>
        <w:ind w:left="720"/>
      </w:pPr>
      <w:r/>
      <w:r>
        <w:rPr>
          <w:b/>
        </w:rPr>
        <w:t>Daily life feels less safe:</w:t>
      </w:r>
      <w:r>
        <w:t xml:space="preserve"> Participants described fears of harassment, misgendering and discrimination, sometimes leading them to avoid social situations.</w:t>
      </w:r>
      <w:r/>
    </w:p>
    <w:p>
      <w:pPr>
        <w:pStyle w:val="ListBullet"/>
        <w:spacing w:line="240" w:lineRule="auto"/>
        <w:ind w:left="720"/>
      </w:pPr>
      <w:r/>
      <w:r>
        <w:rPr>
          <w:b/>
        </w:rPr>
        <w:t>Care access is narrowing:</w:t>
      </w:r>
      <w:r>
        <w:t xml:space="preserve"> VCU Health has stopped providing gender-affirming care to patients under 19, despite such care remaining legal in Virginia.</w:t>
      </w:r>
      <w:r/>
    </w:p>
    <w:p>
      <w:pPr>
        <w:pStyle w:val="ListBullet"/>
        <w:spacing w:line="240" w:lineRule="auto"/>
        <w:ind w:left="720"/>
      </w:pPr>
      <w:r/>
      <w:r>
        <w:rPr>
          <w:b/>
        </w:rPr>
        <w:t>Support helps, but policy matters:</w:t>
      </w:r>
      <w:r>
        <w:t xml:space="preserve"> Researchers say affirming families and communities are valuable, but reducing structural stigma requires broader systemic change.</w:t>
      </w:r>
      <w:r/>
      <w:r/>
    </w:p>
    <w:p>
      <w:pPr>
        <w:pStyle w:val="Heading2"/>
      </w:pPr>
      <w:r>
        <w:t>Researchers measure the pressure of anti-trans policy</w:t>
      </w:r>
      <w:r/>
    </w:p>
    <w:p>
      <w:r/>
      <w:r>
        <w:t>The strongest finding is also the hardest to ignore: political debate isn't staying in parliament buildings, statehouses or television studios. According to VCU News, researchers found that anti-transgender laws and policy efforts were associated with elevated psychological distress among trans and gender-diverse people, including worries about personal safety and access to healthcare.</w:t>
      </w:r>
      <w:r/>
    </w:p>
    <w:p>
      <w:r/>
      <w:r>
        <w:t>The research used both statistical and interview-based evidence from 350 adults. Participants described an atmosphere in which proposed or enacted restrictions could make ordinary activities feel more threatening, from using public facilities to seeking medical support. The result is a kind of background tension that can follow people everywhere, quiet but exhausting.</w:t>
      </w:r>
      <w:r/>
    </w:p>
    <w:p>
      <w:r/>
      <w:r>
        <w:t>The study considered restrictions involving bathrooms, sports participation and gender-affirming care. Its central message is that the psychological effect doesn't necessarily stop at a state border. Even people living somewhere without a particular restriction may still feel the consequences of national political campaigns and the wider hostility they generate.</w:t>
      </w:r>
      <w:r/>
    </w:p>
    <w:p>
      <w:pPr>
        <w:pStyle w:val="Heading2"/>
      </w:pPr>
      <w:r>
        <w:t>Why VCU Health's decision has raised fresh concern</w:t>
      </w:r>
      <w:r/>
    </w:p>
    <w:p>
      <w:r/>
      <w:r>
        <w:t>The study comes during a particularly difficult moment for families in Virginia. Local television reports said VCU Health would end gender-affirming care for patients under 19, a decision that affects young people seeking services such as puberty-related care and other specialist support.</w:t>
      </w:r>
      <w:r/>
    </w:p>
    <w:p>
      <w:r/>
      <w:r>
        <w:t>The move followed federal pressure and uncertainty over funding, according to reporting from WTVR and WVVA. Yet gender-affirming care for under-19s remains legal in Virginia, leaving families to navigate an especially confusing landscape: something may be lawful in principle but much harder to obtain in practice.</w:t>
      </w:r>
      <w:r/>
    </w:p>
    <w:p>
      <w:r/>
      <w:r>
        <w:t>That gap matters. A legal right isn't much comfort if the nearest provider has stopped offering treatment, appointments are delayed or parents must consider moving to another area. For teenagers already dealing with puberty, social scrutiny and questions about identity, a sudden loss of continuity can feel deeply destabilising.</w:t>
      </w:r>
      <w:r/>
    </w:p>
    <w:p>
      <w:pPr>
        <w:pStyle w:val="Heading2"/>
      </w:pPr>
      <w:r>
        <w:t>The everyday fear behind the statistics</w:t>
      </w:r>
      <w:r/>
    </w:p>
    <w:p>
      <w:r/>
      <w:r>
        <w:t>Numbers give the study reach, but the reported experiences explain its human weight. Participants said anti-trans legislation could embolden misgendering and other forms of casual discrimination, while fears about confrontation or harassment made some people less inclined to socialise.</w:t>
      </w:r>
      <w:r/>
    </w:p>
    <w:p>
      <w:r/>
      <w:r>
        <w:t>That pattern is important because mental health isn't shaped only by dramatic incidents. A steady stream of uncertainty, hostile headlines and potential barriers can chip away at confidence over time. Even a trip to the shops or a visit to a public venue may come with the mental calculation of whether the setting will feel safe.</w:t>
      </w:r>
      <w:r/>
    </w:p>
    <w:p>
      <w:r/>
      <w:r>
        <w:t>The findings also suggest why the impact may be particularly sharp for younger people. VCU experts have warned that restricted access to gender-affirming care can contribute to anxiety and depression, especially during puberty. When care is interrupted, families may face emotional strain alongside practical problems such as travel, expense and finding a new clinician.</w:t>
      </w:r>
      <w:r/>
    </w:p>
    <w:p>
      <w:pPr>
        <w:pStyle w:val="Heading2"/>
      </w:pPr>
      <w:r>
        <w:t>What families should know about access in Virginia</w:t>
      </w:r>
      <w:r/>
    </w:p>
    <w:p>
      <w:r/>
      <w:r>
        <w:t>For families seeking care, the first practical step is to check directly with providers rather than relying on a social media post or an old directory listing. Ask whether the service is currently available, which ages it covers, whether referrals are required and how appointments are being handled.</w:t>
      </w:r>
      <w:r/>
    </w:p>
    <w:p>
      <w:r/>
      <w:r>
        <w:t>It also helps to request clear information about continuity of care. Families should ask how medical records will be transferred, who to contact about prescriptions or follow-up appointments, and whether the provider can recommend another qualified service. Keeping paperwork together may sound mundane, but it can save precious time when systems change abruptly.</w:t>
      </w:r>
      <w:r/>
    </w:p>
    <w:p>
      <w:r/>
      <w:r>
        <w:t>Local reporting has also underlined the distinction between federal pressure and Virginia law. The legal position can be complicated, so families may wish to speak with a reputable civil-rights organisation or healthcare advocate for current guidance. The safest advice is simple: confirm details from the provider and an authoritative legal or medical source before making major decisions.</w:t>
      </w:r>
      <w:r/>
    </w:p>
    <w:p>
      <w:pPr>
        <w:pStyle w:val="Heading2"/>
      </w:pPr>
      <w:r>
        <w:t>Supportive communities can't carry the whole burden</w:t>
      </w:r>
      <w:r/>
    </w:p>
    <w:p>
      <w:r/>
      <w:r>
        <w:t>Affirming parents, friends, clinicians and community groups can make a meaningful difference. A supportive network offers somewhere to talk, practical help with appointments and, sometimes, the basic relief of not having to explain or defend yourself.</w:t>
      </w:r>
      <w:r/>
    </w:p>
    <w:p>
      <w:r/>
      <w:r>
        <w:t>But the VCU researchers argue that personal resilience can't be the only solution. Their findings point towards the need to reduce structural stigma, rather than asking trans people and their families to become endlessly tougher in response to policies they didn't create.</w:t>
      </w:r>
      <w:r/>
    </w:p>
    <w:p>
      <w:r/>
      <w:r>
        <w:t>That feels like the study's wider challenge to policymakers and healthcare organisations. Changing a form, safeguarding access and maintaining specialist services may look administrative from the outside, but for families they can determine whether care feels steady or precarious. As restrictions continue to shift, the pressure on providers and communities is unlikely to disappear quickly.</w:t>
      </w:r>
      <w:r/>
    </w:p>
    <w:p>
      <w:r/>
      <w:r>
        <w:t>Small acts of support matter, but stable access to care matters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1">
        <w:r>
          <w:rPr>
            <w:color w:val="0000EE"/>
            <w:u w:val="single"/>
          </w:rPr>
          <w:t>[5]</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1">
        <w:r>
          <w:rPr>
            <w:color w:val="0000EE"/>
            <w:u w:val="single"/>
          </w:rPr>
          <w:t>[3]</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1">
        <w:r>
          <w:rPr>
            <w:color w:val="0000EE"/>
            <w:u w:val="single"/>
          </w:rPr>
          <w:t>[3]</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1">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https://www.them.us/answers-and-advice/health/vcu-research-transphobia-effects</w:t>
        </w:r>
      </w:hyperlink>
      <w:r>
        <w:t xml:space="preserve"> - Please view link - unable to able to access data</w:t>
      </w:r>
      <w:r/>
    </w:p>
    <w:p>
      <w:pPr>
        <w:pStyle w:val="ListNumber"/>
        <w:spacing w:line="240" w:lineRule="auto"/>
        <w:ind w:left="720"/>
      </w:pPr>
      <w:r/>
      <w:hyperlink r:id="rId10">
        <w:r>
          <w:rPr>
            <w:color w:val="0000EE"/>
            <w:u w:val="single"/>
          </w:rPr>
          <w:t>https://www.news.vcu.edu/article/anti-transgender-legislation-causes-psychological-distress-according-to-vcu-research</w:t>
        </w:r>
      </w:hyperlink>
      <w:r>
        <w:t xml:space="preserve"> - Virginia Commonwealth University (VCU) researchers have found that anti-transgender legislation causes psychological distress among transgender and gender-diverse individuals, even in states with supportive laws. The study, published in the journal APA PsycNet, analysed survey data from 346 adults and found a strong relationship between psychological distress and anxiety over anti-transgender legislation. The researchers concluded that such legislation is a significant source of anxiety for transgender individuals, regardless of their state's laws. (</w:t>
      </w:r>
      <w:hyperlink r:id="rId13">
        <w:r>
          <w:rPr>
            <w:color w:val="0000EE"/>
            <w:u w:val="single"/>
          </w:rPr>
          <w:t>news.vcu.edu</w:t>
        </w:r>
      </w:hyperlink>
      <w:r>
        <w:t>)</w:t>
      </w:r>
      <w:r/>
    </w:p>
    <w:p>
      <w:pPr>
        <w:pStyle w:val="ListNumber"/>
        <w:spacing w:line="240" w:lineRule="auto"/>
        <w:ind w:left="720"/>
      </w:pPr>
      <w:r/>
      <w:hyperlink r:id="rId11">
        <w:r>
          <w:rPr>
            <w:color w:val="0000EE"/>
            <w:u w:val="single"/>
          </w:rPr>
          <w:t>https://www.wtvr.com/news/local-news/vcu-health-ends-gender-affirming-care-july-29-2025</w:t>
        </w:r>
      </w:hyperlink>
      <w:r>
        <w:t xml:space="preserve"> - VCU Health announced it would cease providing gender-affirming care at the Children's Hospital of Richmond for patients under 19, citing federal and state directives. The decision, effective July 29, 2025, followed an executive order from President Donald Trump and guidance from the Virginia Attorney General, leading to the suspension of gender-affirming medications and surgeries for minors. (</w:t>
      </w:r>
      <w:hyperlink r:id="rId14">
        <w:r>
          <w:rPr>
            <w:color w:val="0000EE"/>
            <w:u w:val="single"/>
          </w:rPr>
          <w:t>wtvr.com</w:t>
        </w:r>
      </w:hyperlink>
      <w:r>
        <w:t>)</w:t>
      </w:r>
      <w:r/>
    </w:p>
    <w:p>
      <w:pPr>
        <w:pStyle w:val="ListNumber"/>
        <w:spacing w:line="240" w:lineRule="auto"/>
        <w:ind w:left="720"/>
      </w:pPr>
      <w:r/>
      <w:hyperlink r:id="rId12">
        <w:r>
          <w:rPr>
            <w:color w:val="0000EE"/>
            <w:u w:val="single"/>
          </w:rPr>
          <w:t>https://www.wvva.com/2025/07/29/chor-vcu-health-ending-gender-affirming-care-all-patients-under-19/</w:t>
        </w:r>
      </w:hyperlink>
      <w:r>
        <w:t xml:space="preserve"> - The Children's Hospital of Richmond and VCU Health announced they would cease gender-affirming care for all patients under 19, effective July 29, 2025. This decision followed an executive order from President Donald Trump and guidance from the Virginia Attorney General, leading to the suspension of gender-affirming care services for minors. (</w:t>
      </w:r>
      <w:hyperlink r:id="rId15">
        <w:r>
          <w:rPr>
            <w:color w:val="0000EE"/>
            <w:u w:val="single"/>
          </w:rPr>
          <w:t>wvva.com</w:t>
        </w:r>
      </w:hyperlink>
      <w:r>
        <w:t>)</w:t>
      </w:r>
      <w:r/>
    </w:p>
    <w:p>
      <w:pPr>
        <w:pStyle w:val="ListNumber"/>
        <w:spacing w:line="240" w:lineRule="auto"/>
        <w:ind w:left="720"/>
      </w:pPr>
      <w:r/>
      <w:hyperlink r:id="rId11">
        <w:r>
          <w:rPr>
            <w:color w:val="0000EE"/>
            <w:u w:val="single"/>
          </w:rPr>
          <w:t>https://www.wtvr.com/news/local-news/vcu-health-ends-gender-affirming-care-july-29-2025</w:t>
        </w:r>
      </w:hyperlink>
      <w:r>
        <w:t xml:space="preserve"> - VCU Health announced it would cease providing gender-affirming care at the Children's Hospital of Richmond for patients under 19, citing federal and state directives. The decision, effective July 29, 2025, followed an executive order from President Donald Trump and guidance from the Virginia Attorney General, leading to the suspension of gender-affirming medications and surgeries for minors. (</w:t>
      </w:r>
      <w:hyperlink r:id="rId14">
        <w:r>
          <w:rPr>
            <w:color w:val="0000EE"/>
            <w:u w:val="single"/>
          </w:rPr>
          <w:t>wtvr.com</w:t>
        </w:r>
      </w:hyperlink>
      <w:r>
        <w:t>)</w:t>
      </w:r>
      <w:r/>
    </w:p>
    <w:p>
      <w:pPr>
        <w:pStyle w:val="ListNumber"/>
        <w:spacing w:line="240" w:lineRule="auto"/>
        <w:ind w:left="720"/>
      </w:pPr>
      <w:r/>
      <w:hyperlink r:id="rId11">
        <w:r>
          <w:rPr>
            <w:color w:val="0000EE"/>
            <w:u w:val="single"/>
          </w:rPr>
          <w:t>https://www.wtvr.com/news/local-news/vcu-health-ends-gender-affirming-care-july-29-2025</w:t>
        </w:r>
      </w:hyperlink>
      <w:r>
        <w:t xml:space="preserve"> - VCU Health announced it would cease providing gender-affirming care at the Children's Hospital of Richmond for patients under 19, citing federal and state directives. The decision, effective July 29, 2025, followed an executive order from President Donald Trump and guidance from the Virginia Attorney General, leading to the suspension of gender-affirming medications and surgeries for minors. (</w:t>
      </w:r>
      <w:hyperlink r:id="rId14">
        <w:r>
          <w:rPr>
            <w:color w:val="0000EE"/>
            <w:u w:val="single"/>
          </w:rPr>
          <w:t>wtvr.com</w:t>
        </w:r>
      </w:hyperlink>
      <w:r>
        <w:t>)</w:t>
      </w:r>
      <w:r/>
    </w:p>
    <w:p>
      <w:pPr>
        <w:pStyle w:val="ListNumber"/>
        <w:spacing w:line="240" w:lineRule="auto"/>
        <w:ind w:left="720"/>
      </w:pPr>
      <w:r/>
      <w:hyperlink r:id="rId11">
        <w:r>
          <w:rPr>
            <w:color w:val="0000EE"/>
            <w:u w:val="single"/>
          </w:rPr>
          <w:t>https://www.wtvr.com/news/local-news/vcu-health-ends-gender-affirming-care-july-29-2025</w:t>
        </w:r>
      </w:hyperlink>
      <w:r>
        <w:t xml:space="preserve"> - VCU Health announced it would cease providing gender-affirming care at the Children's Hospital of Richmond for patients under 19, citing federal and state directives. The decision, effective July 29, 2025, followed an executive order from President Donald Trump and guidance from the Virginia Attorney General, leading to the suspension of gender-affirming medications and surgeries for minors. (</w:t>
      </w:r>
      <w:hyperlink r:id="rId14">
        <w:r>
          <w:rPr>
            <w:color w:val="0000EE"/>
            <w:u w:val="single"/>
          </w:rPr>
          <w:t>wtvr.com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answers-and-advice/health/vcu-research-transphobia-effects" TargetMode="External"/><Relationship Id="rId10" Type="http://schemas.openxmlformats.org/officeDocument/2006/relationships/hyperlink" Target="https://www.news.vcu.edu/article/anti-transgender-legislation-causes-psychological-distress-according-to-vcu-research" TargetMode="External"/><Relationship Id="rId11" Type="http://schemas.openxmlformats.org/officeDocument/2006/relationships/hyperlink" Target="https://www.wtvr.com/news/local-news/vcu-health-ends-gender-affirming-care-july-29-2025" TargetMode="External"/><Relationship Id="rId12" Type="http://schemas.openxmlformats.org/officeDocument/2006/relationships/hyperlink" Target="https://www.wvva.com/2025/07/29/chor-vcu-health-ending-gender-affirming-care-all-patients-under-19/" TargetMode="External"/><Relationship Id="rId13" Type="http://schemas.openxmlformats.org/officeDocument/2006/relationships/hyperlink" Target="https://www.news.vcu.edu/article/anti-transgender-legislation-causes-psychological-distress-according-to-vcu-research?utm_source=openai" TargetMode="External"/><Relationship Id="rId14" Type="http://schemas.openxmlformats.org/officeDocument/2006/relationships/hyperlink" Target="https://www.wtvr.com/news/local-news/vcu-health-ends-gender-affirming-care-july-29-2025?utm_source=openai" TargetMode="External"/><Relationship Id="rId15" Type="http://schemas.openxmlformats.org/officeDocument/2006/relationships/hyperlink" Target="https://www.wvva.com/2025/07/29/chor-vcu-health-ending-gender-affirming-care-all-patients-under-1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