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Fortune 500 Board Data Reveals Pipeline Problem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Openly LGBTQ+ directors now occupy just 45 Fortune 500 board seats, highlighting a worrying shortage of new candidates for America’s most powerful boardrooms. The latest figures matter because representation has slipped for the first time since tracking began, while wider corporate diversity efforts are also showing signs of losing momentum.</w:t>
      </w:r>
      <w:r/>
    </w:p>
    <w:p>
      <w:pPr>
        <w:pStyle w:val="Heading2"/>
      </w:pPr>
      <w:r>
        <w:t>Essential Takeaways</w:t>
      </w:r>
      <w:r/>
      <w:r/>
    </w:p>
    <w:p>
      <w:pPr>
        <w:pStyle w:val="ListBullet"/>
        <w:spacing w:line="240" w:lineRule="auto"/>
        <w:ind w:left="720"/>
      </w:pPr>
      <w:r/>
      <w:r>
        <w:rPr>
          <w:b/>
        </w:rPr>
        <w:t>Representation has fallen:</w:t>
      </w:r>
      <w:r>
        <w:t xml:space="preserve"> Openly LGBTQ+ directors hold 45 Fortune 500 board seats, down from 50 in 2024.</w:t>
      </w:r>
      <w:r/>
    </w:p>
    <w:p>
      <w:pPr>
        <w:pStyle w:val="ListBullet"/>
        <w:spacing w:line="240" w:lineRule="auto"/>
        <w:ind w:left="720"/>
      </w:pPr>
      <w:r/>
      <w:r>
        <w:rPr>
          <w:b/>
        </w:rPr>
        <w:t>The pipeline is thin:</w:t>
      </w:r>
      <w:r>
        <w:t xml:space="preserve"> Only one genuinely new director has joined the cohort since 2024.</w:t>
      </w:r>
      <w:r/>
    </w:p>
    <w:p>
      <w:pPr>
        <w:pStyle w:val="ListBullet"/>
        <w:spacing w:line="240" w:lineRule="auto"/>
        <w:ind w:left="720"/>
      </w:pPr>
      <w:r/>
      <w:r>
        <w:rPr>
          <w:b/>
        </w:rPr>
        <w:t>Women felt most of the losses:</w:t>
      </w:r>
      <w:r>
        <w:t xml:space="preserve"> They accounted for eight of the 11 seats that disappeared.</w:t>
      </w:r>
      <w:r/>
    </w:p>
    <w:p>
      <w:pPr>
        <w:pStyle w:val="ListBullet"/>
        <w:spacing w:line="240" w:lineRule="auto"/>
        <w:ind w:left="720"/>
      </w:pPr>
      <w:r/>
      <w:r>
        <w:rPr>
          <w:b/>
        </w:rPr>
        <w:t>Progress remains uneven:</w:t>
      </w:r>
      <w:r>
        <w:t xml:space="preserve"> No openly transgender or non-binary Fortune 500 director was identified.</w:t>
      </w:r>
      <w:r/>
    </w:p>
    <w:p>
      <w:pPr>
        <w:pStyle w:val="ListBullet"/>
        <w:spacing w:line="240" w:lineRule="auto"/>
        <w:ind w:left="720"/>
      </w:pPr>
      <w:r/>
      <w:r>
        <w:rPr>
          <w:b/>
        </w:rPr>
        <w:t>Transparency is weakening:</w:t>
      </w:r>
      <w:r>
        <w:t xml:space="preserve"> With some diversity disclosure rules no longer in force, independent tracking is becoming more important.</w:t>
      </w:r>
      <w:r/>
      <w:r/>
    </w:p>
    <w:p>
      <w:pPr>
        <w:pStyle w:val="Heading2"/>
      </w:pPr>
      <w:r>
        <w:t>LGBTQ+ representation has gone backwards</w:t>
      </w:r>
      <w:r/>
    </w:p>
    <w:p>
      <w:r/>
      <w:r>
        <w:t>The headline number is small but significant. Openly LGBTQ+ directors now hold around 0.8% of roughly 5,400 Fortune 500 board positions, despite about 9% of US adults identifying as LGBTQ+, according to Gallup figures cited by Fair Play Talks.</w:t>
      </w:r>
      <w:r/>
    </w:p>
    <w:p>
      <w:r/>
      <w:r>
        <w:t>Those seats belong to 39 people across 43 companies. In other words, fewer than one in 10 of America’s largest businesses has an openly LGBTQ+ director in its boardroom. That gap is hard to ignore, particularly when boardrooms are supposed to reflect the customers, employees and communities they serve.</w:t>
      </w:r>
      <w:r/>
    </w:p>
    <w:p>
      <w:r/>
      <w:r>
        <w:t xml:space="preserve">The change also arrives as other diversity gains are wobbling. Fortune reported that women held 29.2% of Russell 3000 board seats, down from 30.1% a year earlier, marking the first annual decline in more than a decade. The wider message is uncomfortable: progress can look sturdy until the numbers begin moving in the wrong direction. </w:t>
      </w:r>
      <w:hyperlink r:id="rId9">
        <w:r>
          <w:rPr>
            <w:color w:val="0000EE"/>
            <w:u w:val="single"/>
          </w:rPr>
          <w:t>[3]</w:t>
        </w:r>
      </w:hyperlink>
      <w:r>
        <w:t xml:space="preserve">, </w:t>
      </w:r>
      <w:hyperlink r:id="rId10">
        <w:r>
          <w:rPr>
            <w:color w:val="0000EE"/>
            <w:u w:val="single"/>
          </w:rPr>
          <w:t>[4]</w:t>
        </w:r>
      </w:hyperlink>
      <w:r/>
    </w:p>
    <w:p>
      <w:pPr>
        <w:pStyle w:val="Heading2"/>
      </w:pPr>
      <w:r>
        <w:t>Why the five-seat fall doesn't tell the whole story</w:t>
      </w:r>
      <w:r/>
    </w:p>
    <w:p>
      <w:r/>
      <w:r>
        <w:t>Some of the decline is down to corporate reshuffling rather than a direct decision to remove LGBTQ+ directors. Companies including Rite Aid, Walgreens, Nordstrom, SpartanNash, Foot Locker and Discover left the Fortune 500 through liquidation, takeovers or going-private transactions.</w:t>
      </w:r>
      <w:r/>
    </w:p>
    <w:p>
      <w:r/>
      <w:r>
        <w:t>Several directors affected by those changes later found seats elsewhere. Nancy Schlichting moved from Walgreens to Baxter, Jennifer Wong followed Discover into Capital One, and Darlene Nicosia joined Ball after Foot Locker's acquisition. Jacinto Hernandez also returned to the Fortune 500 through Devon Energy.</w:t>
      </w:r>
      <w:r/>
    </w:p>
    <w:p>
      <w:r/>
      <w:r>
        <w:t xml:space="preserve">That movement offers a useful dose of nuance. The number of seats can fall because companies disappear or merge, even when individual directors remain active. But the more troubling detail is what happens next: only Robert Chavez, formerly president and chief executive of Hermès Americas, was identified as genuinely new to the Fortune 500 LGBTQ+ director group since 2024. </w:t>
      </w:r>
      <w:hyperlink r:id="rId11">
        <w:r>
          <w:rPr>
            <w:color w:val="0000EE"/>
            <w:u w:val="single"/>
          </w:rPr>
          <w:t>[2]</w:t>
        </w:r>
      </w:hyperlink>
      <w:r>
        <w:t xml:space="preserve">, </w:t>
      </w:r>
      <w:hyperlink r:id="rId12">
        <w:r>
          <w:rPr>
            <w:color w:val="0000EE"/>
            <w:u w:val="single"/>
          </w:rPr>
          <w:t>[7]</w:t>
        </w:r>
      </w:hyperlink>
      <w:r/>
    </w:p>
    <w:p>
      <w:pPr>
        <w:pStyle w:val="Heading2"/>
      </w:pPr>
      <w:r>
        <w:t>The real concern is who comes next</w:t>
      </w:r>
      <w:r/>
    </w:p>
    <w:p>
      <w:r/>
      <w:r>
        <w:t>A boardroom can't rely indefinitely on the same small circle of experienced directors. PRISM's figures show that six people hold two Fortune 500 board seats each, while the average age per LGBTQ+ board seat has risen from 61 to 63 and average tenure has increased from 7.2 years to 8.5 years.</w:t>
      </w:r>
      <w:r/>
    </w:p>
    <w:p>
      <w:r/>
      <w:r>
        <w:t>Experience is valuable, of course. Long-serving directors understand governance, risk and the quiet mechanics of influence. Yet a healthy pipeline needs fresh candidates too, particularly people gaining their first substantial board opportunity rather than simply moving from one familiar seat to another.</w:t>
      </w:r>
      <w:r/>
    </w:p>
    <w:p>
      <w:r/>
      <w:r>
        <w:t xml:space="preserve">That means companies should start earlier. Promotion, sponsorship, profit-and-loss responsibility and strategically important assignments all help determine who eventually becomes board-ready. Mentoring is useful, but senior sponsorship is often what gets a talented LGBTQ+ executive into the room where high-stakes opportunities are discussed. </w:t>
      </w:r>
      <w:hyperlink r:id="rId13">
        <w:r>
          <w:rPr>
            <w:color w:val="0000EE"/>
            <w:u w:val="single"/>
          </w:rPr>
          <w:t>[5]</w:t>
        </w:r>
      </w:hyperlink>
      <w:r>
        <w:t xml:space="preserve">, </w:t>
      </w:r>
      <w:hyperlink r:id="rId14">
        <w:r>
          <w:rPr>
            <w:color w:val="0000EE"/>
            <w:u w:val="single"/>
          </w:rPr>
          <w:t>[6]</w:t>
        </w:r>
      </w:hyperlink>
      <w:r/>
    </w:p>
    <w:p>
      <w:pPr>
        <w:pStyle w:val="Heading2"/>
      </w:pPr>
      <w:r>
        <w:t>LGBTQ+ women carry the heaviest burden</w:t>
      </w:r>
      <w:r/>
    </w:p>
    <w:p>
      <w:r/>
      <w:r>
        <w:t>The data has an important intersectional twist. Women hold 60% of openly LGBTQ+ Fortune 500 board seats, roughly twice their overall share of Russell 3000 board positions. Yet they accounted for eight of the 11 LGBTQ+ seats that disappeared.</w:t>
      </w:r>
      <w:r/>
    </w:p>
    <w:p>
      <w:r/>
      <w:r>
        <w:t>So women have been a major source of LGBTQ+ visibility in corporate boardrooms, while also bearing most of the recent losses. That matters because a single headline figure can hide very different experiences underneath it. A board may appear diverse overall while lesbian, queer women, people of colour or other groups are losing ground.</w:t>
      </w:r>
      <w:r/>
    </w:p>
    <w:p>
      <w:r/>
      <w:r>
        <w:t xml:space="preserve">People of colour hold 40% of openly LGBTQ+ Fortune 500 board seats, unchanged from 2024. However, PRISM found no openly transgender or non-binary director in the cohort, underlining how uneven representation remains within the LGBTQ+ community. </w:t>
      </w:r>
      <w:hyperlink r:id="rId11">
        <w:r>
          <w:rPr>
            <w:color w:val="0000EE"/>
            <w:u w:val="single"/>
          </w:rPr>
          <w:t>[2]</w:t>
        </w:r>
      </w:hyperlink>
      <w:r>
        <w:t xml:space="preserve">, </w:t>
      </w:r>
      <w:hyperlink r:id="rId10">
        <w:r>
          <w:rPr>
            <w:color w:val="0000EE"/>
            <w:u w:val="single"/>
          </w:rPr>
          <w:t>[4]</w:t>
        </w:r>
      </w:hyperlink>
      <w:r/>
    </w:p>
    <w:p>
      <w:pPr>
        <w:pStyle w:val="Heading2"/>
      </w:pPr>
      <w:r>
        <w:t>Board influence matters as much as board numbers</w:t>
      </w:r>
      <w:r/>
    </w:p>
    <w:p>
      <w:r/>
      <w:r>
        <w:t>The 45 seats aren't all equal in influence. Eight are leadership roles, including Tim Cook as Apple's executive chair and Nike's lead director, Barry Diller as chair of Expedia, and Jim Fitterling as Dow's executive chair and 3M's lead director, according to Fortune.</w:t>
      </w:r>
      <w:r/>
    </w:p>
    <w:p>
      <w:r/>
      <w:r>
        <w:t>These positions carry weight because chairs, lead directors and nomination committee figures can shape succession planning and influence which candidates are considered for future appointments. Representation isn't only about having a place at the table. It's also about helping decide who gets invited next.</w:t>
      </w:r>
      <w:r/>
    </w:p>
    <w:p>
      <w:r/>
      <w:r>
        <w:t xml:space="preserve">That makes the decline especially worth watching as disclosure becomes less consistent. Nasdaq's board diversity rules are no longer in force following a US appeals court ruling, while California's AB 979 was struck down in court. With fewer formal requirements, independent counts and voluntary reporting are doing more of the visibility work. </w:t>
      </w:r>
      <w:hyperlink r:id="rId9">
        <w:r>
          <w:rPr>
            <w:color w:val="0000EE"/>
            <w:u w:val="single"/>
          </w:rPr>
          <w:t>[3]</w:t>
        </w:r>
      </w:hyperlink>
      <w:r>
        <w:t xml:space="preserve">, </w:t>
      </w:r>
      <w:hyperlink r:id="rId14">
        <w:r>
          <w:rPr>
            <w:color w:val="0000EE"/>
            <w:u w:val="single"/>
          </w:rPr>
          <w:t>[6]</w:t>
        </w:r>
      </w:hyperlink>
      <w:r/>
    </w:p>
    <w:p>
      <w:pPr>
        <w:pStyle w:val="Heading2"/>
      </w:pPr>
      <w:r>
        <w:t>What companies can do now</w:t>
      </w:r>
      <w:r/>
    </w:p>
    <w:p>
      <w:r/>
      <w:r>
        <w:t>The most practical response is to widen the route into board service. Nomination committees and search firms should look beyond the same established networks, while considering subsidiary boards, advisory roles and structured board apprenticeship schemes for executives who have strong governance potential but lack a Fortune 500 track record.</w:t>
      </w:r>
      <w:r/>
    </w:p>
    <w:p>
      <w:r/>
      <w:r>
        <w:t>Succession planning should also identify LGBTQ+ talent well before a vacancy appears. Companies can track progression, examine where promising people leave the leadership pipeline and create clearer accountability for sponsorship and promotion. The approach needs to be thoughtful and lawful, but without reliable information, it's difficult to tell whether promises are producing anything more than polished statements.</w:t>
      </w:r>
      <w:r/>
    </w:p>
    <w:p>
      <w:r/>
      <w:r>
        <w:t xml:space="preserve">The next test will be whether companies create genuine first-time opportunities before retirements, mergers and restructurings expose how narrow the current pool is. As the latest figures suggest, visibility at the top is welcome, but it isn't sustainable unless there's a steady flow of people behind it. </w:t>
      </w:r>
      <w:hyperlink r:id="rId11">
        <w:r>
          <w:rPr>
            <w:color w:val="0000EE"/>
            <w:u w:val="single"/>
          </w:rPr>
          <w:t>[2]</w:t>
        </w:r>
      </w:hyperlink>
      <w:r>
        <w:t xml:space="preserve">, </w:t>
      </w:r>
      <w:hyperlink r:id="rId13">
        <w:r>
          <w:rPr>
            <w:color w:val="0000EE"/>
            <w:u w:val="single"/>
          </w:rPr>
          <w:t>[5]</w:t>
        </w:r>
      </w:hyperlink>
      <w:r/>
    </w:p>
    <w:p>
      <w:r/>
      <w:r>
        <w:t>It's a small number with a big message: inclusive boardrooms need an inclusive pipeline.</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[3]</w:t>
        </w:r>
      </w:hyperlink>
      <w:r>
        <w:t xml:space="preserve">, </w:t>
      </w:r>
      <w:hyperlink r:id="rId10">
        <w:r>
          <w:rPr>
            <w:color w:val="0000EE"/>
            <w:u w:val="single"/>
          </w:rPr>
          <w:t>[4]</w:t>
        </w:r>
      </w:hyperlink>
      <w:r>
        <w:t xml:space="preserve">- Paragraph 3: </w:t>
      </w:r>
      <w:hyperlink r:id="rId11">
        <w:r>
          <w:rPr>
            <w:color w:val="0000EE"/>
            <w:u w:val="single"/>
          </w:rPr>
          <w:t>[2]</w:t>
        </w:r>
      </w:hyperlink>
      <w:r>
        <w:t xml:space="preserve">, </w:t>
      </w:r>
      <w:hyperlink r:id="rId12">
        <w:r>
          <w:rPr>
            <w:color w:val="0000EE"/>
            <w:u w:val="single"/>
          </w:rPr>
          <w:t>[7]</w:t>
        </w:r>
      </w:hyperlink>
      <w:r>
        <w:t xml:space="preserve">- Paragraph 4: </w:t>
      </w:r>
      <w:hyperlink r:id="rId11">
        <w:r>
          <w:rPr>
            <w:color w:val="0000EE"/>
            <w:u w:val="single"/>
          </w:rPr>
          <w:t>[2]</w:t>
        </w:r>
      </w:hyperlink>
      <w:r>
        <w:t xml:space="preserve">, </w:t>
      </w:r>
      <w:hyperlink r:id="rId14">
        <w:r>
          <w:rPr>
            <w:color w:val="0000EE"/>
            <w:u w:val="single"/>
          </w:rPr>
          <w:t>[6]</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1">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[3]</w:t>
        </w:r>
      </w:hyperlink>
      <w:r>
        <w:t xml:space="preserve">, </w:t>
      </w:r>
      <w:hyperlink r:id="rId14">
        <w:r>
          <w:rPr>
            <w:color w:val="0000EE"/>
            <w:u w:val="single"/>
          </w:rPr>
          <w:t>[6]</w:t>
        </w:r>
      </w:hyperlink>
      <w:r>
        <w:t xml:space="preserve">- Paragraph 8: </w:t>
      </w:r>
      <w:hyperlink r:id="rId11">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https://www.fairplaytalks.com/2026/10/08/lgbtq-representation-on-fortune-500-boards-falls-for-first-time-as-pipeline-stalls/</w:t>
        </w:r>
      </w:hyperlink>
      <w:r>
        <w:t xml:space="preserve"> - Please view link - unable to able to access data</w:t>
      </w:r>
      <w:r/>
    </w:p>
    <w:p>
      <w:pPr>
        <w:pStyle w:val="ListNumber"/>
        <w:spacing w:line="240" w:lineRule="auto"/>
        <w:ind w:left="720"/>
      </w:pPr>
      <w:r/>
      <w:hyperlink r:id="rId11">
        <w:r>
          <w:rPr>
            <w:color w:val="0000EE"/>
            <w:u w:val="single"/>
          </w:rPr>
          <w:t>https://www.fairplaytalks.com/2026/10/08/lgbtq-representation-on-fortune-500-boards-falls-for-first-time-as-pipeline-stalls/</w:t>
        </w:r>
      </w:hyperlink>
      <w:r>
        <w:t xml:space="preserve"> - This article reports a decline in LGBTQ+ representation on Fortune 500 boards, with openly LGBTQ+ directors now holding 45 seats, down from 50 in 2024. It highlights concerns about the lack of new directors entering the pipeline and discusses the structural reasons behind the decrease, including company exits from the Fortune 500 and the need for stronger leadership pipelines for LGBTQ+ talent.</w:t>
      </w:r>
      <w:r/>
    </w:p>
    <w:p>
      <w:pPr>
        <w:pStyle w:val="ListNumber"/>
        <w:spacing w:line="240" w:lineRule="auto"/>
        <w:ind w:left="720"/>
      </w:pPr>
      <w:r/>
      <w:hyperlink r:id="rId9">
        <w:r>
          <w:rPr>
            <w:color w:val="0000EE"/>
            <w:u w:val="single"/>
          </w:rPr>
          <w:t>https://fortune.com/2026/06/20/apple-tim-cook-dow-jim-fitterling-lgbtq-gay-equity-succession/</w:t>
        </w:r>
      </w:hyperlink>
      <w:r>
        <w:t xml:space="preserve"> - This article discusses the upcoming departures of Tim Cook from Apple and Jim Fitterling from Dow, both openly gay CEOs. Their exits will leave only one openly gay CEO in the Fortune 500, raising concerns about the representation of LGBTQ+ individuals in top corporate positions.</w:t>
      </w:r>
      <w:r/>
    </w:p>
    <w:p>
      <w:pPr>
        <w:pStyle w:val="ListNumber"/>
        <w:spacing w:line="240" w:lineRule="auto"/>
        <w:ind w:left="720"/>
      </w:pPr>
      <w:r/>
      <w:hyperlink r:id="rId10">
        <w:r>
          <w:rPr>
            <w:color w:val="0000EE"/>
            <w:u w:val="single"/>
          </w:rPr>
          <w:t>https://fortune.com/2026/06/03/how-many-women-are-fortune-500-ceos/</w:t>
        </w:r>
      </w:hyperlink>
      <w:r>
        <w:t xml:space="preserve"> - This article reports that women now lead 11% of Fortune 500 companies, a record high. However, it notes that this gain occurred in a year marked by several high-profile CEO exits, indicating that progress in gender diversity at the top levels may be fragile.</w:t>
      </w:r>
      <w:r/>
    </w:p>
    <w:p>
      <w:pPr>
        <w:pStyle w:val="ListNumber"/>
        <w:spacing w:line="240" w:lineRule="auto"/>
        <w:ind w:left="720"/>
      </w:pPr>
      <w:r/>
      <w:hyperlink r:id="rId13">
        <w:r>
          <w:rPr>
            <w:color w:val="0000EE"/>
            <w:u w:val="single"/>
          </w:rPr>
          <w:t>https://www.lgbtqnation.com/2026/02/more-than-half-of-fortune-500-companies-dropped-out-of-a-critical-lgbtq-survey-this-year/</w:t>
        </w:r>
      </w:hyperlink>
      <w:r>
        <w:t xml:space="preserve"> - This article highlights a significant decline in participation from Fortune 500 companies in the Human Rights Campaign’s annual Corporate Equality Index, with a 65% drop from 377 companies in 2025 to just 131 in 2026. It discusses the implications of this decrease for LGBTQ+ workplace inclusion.</w:t>
      </w:r>
      <w:r/>
    </w:p>
    <w:p>
      <w:pPr>
        <w:pStyle w:val="ListNumber"/>
        <w:spacing w:line="240" w:lineRule="auto"/>
        <w:ind w:left="720"/>
      </w:pPr>
      <w:r/>
      <w:hyperlink r:id="rId14">
        <w:r>
          <w:rPr>
            <w:color w:val="0000EE"/>
            <w:u w:val="single"/>
          </w:rPr>
          <w:t>https://www.hr-brew.com/stories/2026/02/06/human-rights-campaign-s-equality-index-sees-a-65-decline-in-fortune-500-participation</w:t>
        </w:r>
      </w:hyperlink>
      <w:r>
        <w:t xml:space="preserve"> - This article reports on the 65% decline in Fortune 500 participation in the Human Rights Campaign’s Corporate Equality Index, noting that while fewer companies are reporting, those that do show strong support for LGBTQ+ inclusion through various policies and practices.</w:t>
      </w:r>
      <w:r/>
    </w:p>
    <w:p>
      <w:pPr>
        <w:pStyle w:val="ListNumber"/>
        <w:spacing w:line="240" w:lineRule="auto"/>
        <w:ind w:left="720"/>
      </w:pPr>
      <w:r/>
      <w:hyperlink r:id="rId12">
        <w:r>
          <w:rPr>
            <w:color w:val="0000EE"/>
            <w:u w:val="single"/>
          </w:rPr>
          <w:t>https://fortune.com/2026/01/27/white-men-havent-been-majority-of-fortune-50-boards-for-three-straight-years-analysis/</w:t>
        </w:r>
      </w:hyperlink>
      <w:r>
        <w:t xml:space="preserve"> - This article analyses the diversity of Fortune 50 boards, noting that for three consecutive years, white men have not held the majority of seats. It discusses the historical shift towards more diverse boardrooms and the challenges in maintaining this progress.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ortune.com/2026/06/20/apple-tim-cook-dow-jim-fitterling-lgbtq-gay-equity-succession/" TargetMode="External"/><Relationship Id="rId10" Type="http://schemas.openxmlformats.org/officeDocument/2006/relationships/hyperlink" Target="https://fortune.com/2026/06/03/how-many-women-are-fortune-500-ceos/" TargetMode="External"/><Relationship Id="rId11" Type="http://schemas.openxmlformats.org/officeDocument/2006/relationships/hyperlink" Target="https://www.fairplaytalks.com/2026/10/08/lgbtq-representation-on-fortune-500-boards-falls-for-first-time-as-pipeline-stalls/" TargetMode="External"/><Relationship Id="rId12" Type="http://schemas.openxmlformats.org/officeDocument/2006/relationships/hyperlink" Target="https://fortune.com/2026/01/27/white-men-havent-been-majority-of-fortune-50-boards-for-three-straight-years-analysis/" TargetMode="External"/><Relationship Id="rId13" Type="http://schemas.openxmlformats.org/officeDocument/2006/relationships/hyperlink" Target="https://www.lgbtqnation.com/2026/02/more-than-half-of-fortune-500-companies-dropped-out-of-a-critical-lgbtq-survey-this-year/" TargetMode="External"/><Relationship Id="rId14" Type="http://schemas.openxmlformats.org/officeDocument/2006/relationships/hyperlink" Target="https://www.hr-brew.com/stories/2026/02/06/human-rights-campaign-s-equality-index-sees-a-65-decline-in-fortune-500-particip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