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LGBTQ+ Gen Z Voters Are Balancing Rights and Rent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LGBTQ+ voters are heading towards the 2026 US midterms with two urgent concerns: keeping everyday life affordable and protecting hard-won rights. New research suggests this politically engaged generation isn't choosing between the two, giving candidates a clear test of whether their values match voters' lived experience.</w:t>
      </w:r>
      <w:r/>
    </w:p>
    <w:p>
      <w:pPr>
        <w:pStyle w:val="Heading2"/>
      </w:pPr>
      <w:r>
        <w:t>Essential Takeaways</w:t>
      </w:r>
      <w:r/>
      <w:r/>
    </w:p>
    <w:p>
      <w:pPr>
        <w:pStyle w:val="ListBullet"/>
        <w:spacing w:line="240" w:lineRule="auto"/>
        <w:ind w:left="720"/>
      </w:pPr>
      <w:r/>
      <w:r>
        <w:rPr>
          <w:b/>
        </w:rPr>
        <w:t>Affordability leads:</w:t>
      </w:r>
      <w:r>
        <w:t xml:space="preserve"> Housing costs, prices and healthcare rank among the biggest worries for LGBTQ+ Gen Z adults.</w:t>
      </w:r>
      <w:r/>
    </w:p>
    <w:p>
      <w:pPr>
        <w:pStyle w:val="ListBullet"/>
        <w:spacing w:line="240" w:lineRule="auto"/>
        <w:ind w:left="720"/>
      </w:pPr>
      <w:r/>
      <w:r>
        <w:rPr>
          <w:b/>
        </w:rPr>
        <w:t>Rights still matter:</w:t>
      </w:r>
      <w:r>
        <w:t xml:space="preserve"> Large majorities prioritise nondiscrimination protections and oppose restrictions affecting gender-affirming care.</w:t>
      </w:r>
      <w:r/>
    </w:p>
    <w:p>
      <w:pPr>
        <w:pStyle w:val="ListBullet"/>
        <w:spacing w:line="240" w:lineRule="auto"/>
        <w:ind w:left="720"/>
      </w:pPr>
      <w:r/>
      <w:r>
        <w:rPr>
          <w:b/>
        </w:rPr>
        <w:t>Values beat image:</w:t>
      </w:r>
      <w:r>
        <w:t xml:space="preserve"> Shared values matter far more than simply sharing a voter's identity.</w:t>
      </w:r>
      <w:r/>
    </w:p>
    <w:p>
      <w:pPr>
        <w:pStyle w:val="ListBullet"/>
        <w:spacing w:line="240" w:lineRule="auto"/>
        <w:ind w:left="720"/>
      </w:pPr>
      <w:r/>
      <w:r>
        <w:rPr>
          <w:b/>
        </w:rPr>
        <w:t>Engagement is visible:</w:t>
      </w:r>
      <w:r>
        <w:t xml:space="preserve"> Many respondents have encouraged others to vote, although turning enthusiasm into turnout remains the challenge.</w:t>
      </w:r>
      <w:r/>
    </w:p>
    <w:p>
      <w:pPr>
        <w:pStyle w:val="ListBullet"/>
        <w:spacing w:line="240" w:lineRule="auto"/>
        <w:ind w:left="720"/>
      </w:pPr>
      <w:r/>
      <w:r>
        <w:rPr>
          <w:b/>
        </w:rPr>
        <w:t>Community makes politics feel practical:</w:t>
      </w:r>
      <w:r>
        <w:t xml:space="preserve"> Registration drives, social events and peer organising can make voting less abstract.</w:t>
      </w:r>
      <w:r/>
      <w:r/>
    </w:p>
    <w:p>
      <w:pPr>
        <w:pStyle w:val="Heading2"/>
      </w:pPr>
      <w:r>
        <w:t>Rent, rights and the pressure of real life</w:t>
      </w:r>
      <w:r/>
    </w:p>
    <w:p>
      <w:r/>
      <w:r>
        <w:t>The clearest message from the research is also the most relatable: young LGBTQ+ Americans are worried about money. Housing costs topped the list, with 92.8 per cent describing them as an urgent crisis or serious issue, according to the Williams Institute at UCLA School of Law. Rising prices and affordable healthcare were close behind, creating a distinctly unglamorous but very real political agenda.</w:t>
      </w:r>
      <w:r/>
    </w:p>
    <w:p>
      <w:r/>
      <w:r>
        <w:t>That doesn't mean rights have slipped down the list. The same research found strong concern about nondiscrimination protections, while many respondents also viewed restrictions on gender-affirming medical care for minors as a serious issue. For voters trying to budget for rent, food and healthcare, politics isn't a neat collection of separate boxes. It all arrives in the same monthly inbox.</w:t>
      </w:r>
      <w:r/>
    </w:p>
    <w:p>
      <w:pPr>
        <w:pStyle w:val="Heading2"/>
      </w:pPr>
      <w:r>
        <w:t>This isn't an apathetic generation</w:t>
      </w:r>
      <w:r/>
    </w:p>
    <w:p>
      <w:r/>
      <w:r>
        <w:t>It would be easy, and rather lazy, to describe younger voters as disengaged. The Williams Institute's findings point in the opposite direction, showing substantial political interest and participation among LGBTQ+ Gen Z adults. Nearly 70 per cent said they'd encouraged someone else to vote, while close to three-quarters of respondents overall said they would probably or definitely cast a ballot.</w:t>
      </w:r>
      <w:r/>
    </w:p>
    <w:p>
      <w:r/>
      <w:r>
        <w:t>The polling also suggests that LGBTQ+ young adults are participating at higher levels in several political activities than their non-LGBTQ+ peers. As the Williams Institute's related analysis indicates, that engagement is particularly important as almost 50 million Gen Z Americans become eligible to vote in the 2026 midterms.</w:t>
      </w:r>
      <w:r/>
    </w:p>
    <w:p>
      <w:pPr>
        <w:pStyle w:val="Heading2"/>
      </w:pPr>
      <w:r>
        <w:t>Shared values matter more than a matching label</w:t>
      </w:r>
      <w:r/>
    </w:p>
    <w:p>
      <w:r/>
      <w:r>
        <w:t>For candidates, the findings offer a useful warning. LGBTQ+ Gen Z voters aren't necessarily looking for someone who shares their background; they're looking for someone who understands what is at stake. Some 76.2 per cent selected shared values as one of their top three candidate qualities, compared with just 16.7 per cent who chose a shared demographic background.</w:t>
      </w:r>
      <w:r/>
    </w:p>
    <w:p>
      <w:r/>
      <w:r>
        <w:t>That distinction matters. A candidate can use familiar language and still miss the point if their policies don't address rent, healthcare and equal treatment. Conversely, a politician who speaks plainly about those pressures may earn trust without trying to perform a particular identity.</w:t>
      </w:r>
      <w:r/>
    </w:p>
    <w:p>
      <w:r/>
      <w:r>
        <w:t>The survey also found that nearly 71 per cent of LGBTQ+ respondents favoured a Democratic congressional candidate. But that preference shouldn't be mistaken for a blank cheque, especially when some Democrats have considered softening their focus on transgender rights. The message is less "take our vote for granted" and more "show us what you stand for".</w:t>
      </w:r>
      <w:r/>
    </w:p>
    <w:p>
      <w:pPr>
        <w:pStyle w:val="Heading2"/>
      </w:pPr>
      <w:r>
        <w:t>Why affordability is a queer political issue</w:t>
      </w:r>
      <w:r/>
    </w:p>
    <w:p>
      <w:r/>
      <w:r>
        <w:t>Housing insecurity has a particular edge for LGBTQ+ communities. Discrimination, family rejection and barriers in healthcare can all make finding a secure home more difficult, while higher costs leave less room to recover from a setback. Research from Zillow highlights the continuing importance of both housing affordability and legal protections for LGBTQ+ people.</w:t>
      </w:r>
      <w:r/>
    </w:p>
    <w:p>
      <w:r/>
      <w:r>
        <w:t>Healthcare sits in the same knot. Federal guidance and legal protections, including Section 1557 of the Affordable Care Act, have aimed to limit discrimination in healthcare settings, as the Human Rights Campaign explains. Meanwhile, broader legal summaries from Nolo show how protections can vary by law and circumstance, which is precisely why voters may see nondiscrimination rules as practical safeguards rather than distant legal theory.</w:t>
      </w:r>
      <w:r/>
    </w:p>
    <w:p>
      <w:pPr>
        <w:pStyle w:val="Heading2"/>
      </w:pPr>
      <w:r>
        <w:t>Turning a good intention into a ballot</w:t>
      </w:r>
      <w:r/>
    </w:p>
    <w:p>
      <w:r/>
      <w:r>
        <w:t>The challenge now is converting attention into turnout. A voter may care deeply about an election but still struggle to register, find reliable information, arrange transport or make time around work and family responsibilities. Campaigns that treat those obstacles as real, rather than as a lack of interest, are more likely to build trust.</w:t>
      </w:r>
      <w:r/>
    </w:p>
    <w:p>
      <w:r/>
      <w:r>
        <w:t>That is where community organising can help. OutVote has used social settings, including karaoke events and picnics, to fold voter registration and political conversations into ordinary life. It sounds simple, but it reflects how people often make decisions: with friends, over a laugh, and somewhere that doesn't feel like a lecture hall.</w:t>
      </w:r>
      <w:r/>
    </w:p>
    <w:p>
      <w:r/>
      <w:r>
        <w:t>For politicians, the lesson is straightforward. Young LGBTQ+ voters are watching closely, and they want affordability and equality discussed together. The candidate who can connect those concerns honestly may be more persuasive than one offering polished slogans and little practical detail.</w:t>
      </w:r>
      <w:r/>
    </w:p>
    <w:p>
      <w:r/>
      <w:r>
        <w:t>It's a small distinction in messaging, but it could make a sizeable difference at the ballot box.</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10">
        <w:r>
          <w:rPr>
            <w:color w:val="0000EE"/>
            <w:u w:val="single"/>
          </w:rPr>
          <w:t>[2]</w:t>
        </w:r>
      </w:hyperlink>
      <w:r>
        <w:t xml:space="preserve">, </w:t>
      </w:r>
      <w:hyperlink r:id="rId12">
        <w:r>
          <w:rPr>
            <w:color w:val="0000EE"/>
            <w:u w:val="single"/>
          </w:rPr>
          <w:t>[3]</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5">
        <w:r>
          <w:rPr>
            <w:color w:val="0000EE"/>
            <w:u w:val="single"/>
          </w:rPr>
          <w:t>[7]</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0">
        <w:r>
          <w:rPr>
            <w:color w:val="0000EE"/>
            <w:u w:val="single"/>
          </w:rPr>
          <w:t>[2]</w:t>
        </w:r>
      </w:hyperlink>
      <w:r>
        <w:t xml:space="preserve">- Paragraph 12: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https://www.advocate.com/politics/election/lgbtq-gen-z-political-priorities</w:t>
        </w:r>
      </w:hyperlink>
      <w:r>
        <w:t xml:space="preserve"> - Please view link - unable to able to access data</w:t>
      </w:r>
      <w:r/>
    </w:p>
    <w:p>
      <w:pPr>
        <w:pStyle w:val="ListNumber"/>
        <w:spacing w:line="240" w:lineRule="auto"/>
        <w:ind w:left="720"/>
      </w:pPr>
      <w:r/>
      <w:hyperlink r:id="rId10">
        <w:r>
          <w:rPr>
            <w:color w:val="0000EE"/>
            <w:u w:val="single"/>
          </w:rPr>
          <w:t>https://williamsinstitute.law.ucla.edu/publications/gen-z-2026-midterms/</w:t>
        </w:r>
      </w:hyperlink>
      <w:r>
        <w:t xml:space="preserve"> - A report by the Williams Institute at UCLA School of Law examines the political preferences and priorities of LGBTQ+ and non-LGBTQ+ Gen Z adults ahead of the 2026 midterm elections. The study reveals that nearly 50 million Gen Z Americans will be eligible to vote, with 74% of respondents indicating they will vote. The report highlights that 71% of LGBTQ+ Gen Z respondents plan to vote for Democratic candidates, and 76% prioritise candidates who share their values over those with similar demographic backgrounds. Additionally, over 90% of LGBTQ+ respondents consider rising housing costs, rising prices, and access to affordable healthcare as urgent issues. The study also notes that LGBTQ+ Gen Z respondents are more likely to engage in political activities compared to their non-LGBTQ+ peers, with 69.6% having encouraged others to vote.</w:t>
      </w:r>
      <w:r/>
    </w:p>
    <w:p>
      <w:pPr>
        <w:pStyle w:val="ListNumber"/>
        <w:spacing w:line="240" w:lineRule="auto"/>
        <w:ind w:left="720"/>
      </w:pPr>
      <w:r/>
      <w:hyperlink r:id="rId12">
        <w:r>
          <w:rPr>
            <w:color w:val="0000EE"/>
            <w:u w:val="single"/>
          </w:rPr>
          <w:t>https://williamsinstitute.law.ucla.edu/press/gen-z-voters-press-release/</w:t>
        </w:r>
      </w:hyperlink>
      <w:r>
        <w:t xml:space="preserve"> - The Williams Institute at UCLA School of Law released a press statement detailing findings from a survey of Gen Z adults regarding their political engagement and priorities ahead of the 2026 midterm elections. The survey indicates that nearly three-quarters of both LGBTQ+ and non-LGBTQ+ respondents plan to vote, with 60% of LGBTQ+ respondents stating they will definitely vote. When asked about candidate qualities, 67% of all respondents, including 76% of LGBTQ+ Gen Z, stated that a candidate who shares their values would make them more likely to vote for that candidate. The survey also highlights that 87% of respondents view rising prices, inflation, and housing costs as urgent issues, with LGBTQ+ Gen Z respondents showing a higher concern for access to affordable healthcare, climate change, and the need for LGBT-inclusive nondiscrimination laws compared to their non-LGBTQ+ peers.</w:t>
      </w:r>
      <w:r/>
    </w:p>
    <w:p>
      <w:pPr>
        <w:pStyle w:val="ListNumber"/>
        <w:spacing w:line="240" w:lineRule="auto"/>
        <w:ind w:left="720"/>
      </w:pPr>
      <w:r/>
      <w:hyperlink r:id="rId11">
        <w:r>
          <w:rPr>
            <w:color w:val="0000EE"/>
            <w:u w:val="single"/>
          </w:rPr>
          <w:t>https://press.morrisonmediahq.com/new-poll-finds-lgbt-gen-z-politically-engaged-values-driven-and-focused-on-affordability-ahead-of-2026-midterms</w:t>
        </w:r>
      </w:hyperlink>
      <w:r>
        <w:t xml:space="preserve"> - A press release from Morrison Media highlights the findings of a national poll examining the political priorities, candidate preferences, and civic engagement of Gen Z adults ahead of the 2026 midterm elections. The poll, conducted by the Williams Institute at UCLA School of Law, reveals that nearly 50 million Americans aged 18 to 29 will be eligible to vote this November. The research shows that nearly three-quarters of Gen Z respondents plan to vote, with LGBTQ+ young adults reporting higher political participation and a greater openness to peer-driven engagement. The poll underscores the importance of addressing affordability and civil rights concerns to mobilise young LGBTQ+ voters effectively.</w:t>
      </w:r>
      <w:r/>
    </w:p>
    <w:p>
      <w:pPr>
        <w:pStyle w:val="ListNumber"/>
        <w:spacing w:line="240" w:lineRule="auto"/>
        <w:ind w:left="720"/>
      </w:pPr>
      <w:r/>
      <w:hyperlink r:id="rId13">
        <w:r>
          <w:rPr>
            <w:color w:val="0000EE"/>
            <w:u w:val="single"/>
          </w:rPr>
          <w:t>https://www.nolo.com/legal-encyclopedia/health-care-antidiscrimination-laws-protecting-32296.html</w:t>
        </w:r>
      </w:hyperlink>
      <w:r>
        <w:t xml:space="preserve"> - An article from Nolo discusses federal and state antidiscrimination laws that protect LGBTQ+ individuals from discrimination in healthcare settings. It explains that the Affordable Care Act's Section 1557 prohibits discrimination based on sex in healthcare programs and activities receiving federal funding. The article also notes that many states have additional antidiscrimination laws safeguarding LGBTQ+ people from unfair treatment in public places, including medical facilities. The piece provides guidance on what to do if a healthcare provider refuses to treat an LGBTQ+ patient and offers resources for reporting discrimination.</w:t>
      </w:r>
      <w:r/>
    </w:p>
    <w:p>
      <w:pPr>
        <w:pStyle w:val="ListNumber"/>
        <w:spacing w:line="240" w:lineRule="auto"/>
        <w:ind w:left="720"/>
      </w:pPr>
      <w:r/>
      <w:hyperlink r:id="rId14">
        <w:r>
          <w:rPr>
            <w:color w:val="0000EE"/>
            <w:u w:val="single"/>
          </w:rPr>
          <w:t>https://www.hrc.org/resources/legal-protections-for-lgbtq-people-under-the-new-section-1557-final-rule</w:t>
        </w:r>
      </w:hyperlink>
      <w:r>
        <w:t xml:space="preserve"> - The Human Rights Campaign outlines the legal protections for LGBTQ+ individuals under the new Section 1557 final rule. Section 1557 of the Affordable Care Act prohibits discrimination in healthcare based on various protected characteristics, including sex. The article details how the U.S. Department of Health and Human Services' new regulations interpret this provision to protect individuals against discrimination based on sexual orientation and gender identity. It also discusses the broad reach of Section 1557, covering various recipients of federal funding, including most healthcare providers and facilities.</w:t>
      </w:r>
      <w:r/>
    </w:p>
    <w:p>
      <w:pPr>
        <w:pStyle w:val="ListNumber"/>
        <w:spacing w:line="240" w:lineRule="auto"/>
        <w:ind w:left="720"/>
      </w:pPr>
      <w:r/>
      <w:hyperlink r:id="rId15">
        <w:r>
          <w:rPr>
            <w:color w:val="0000EE"/>
            <w:u w:val="single"/>
          </w:rPr>
          <w:t>https://www.zillow.com/research/lgbtqia-home-premium-protections-32806/</w:t>
        </w:r>
      </w:hyperlink>
      <w:r>
        <w:t xml:space="preserve"> - A Zillow Research article examines the impact of legal protections for LGBTQIA+ individuals on housing costs. The study finds that the typical cost of buying a home in areas with explicit legal protections for the LGBTQIA+ community is $435,884, about 46% more than in areas without such protections. The article highlights that only 23 states and the District of Columbia offer statewide laws explicitly prohibiting housing discrimination based on sexual orientation and gender identity. It also notes that states like Hawaii, the District of Columbia, and California have the highest premiums compared to areas without legal protections.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politics/election/lgbtq-gen-z-political-priorities" TargetMode="External"/><Relationship Id="rId10" Type="http://schemas.openxmlformats.org/officeDocument/2006/relationships/hyperlink" Target="https://williamsinstitute.law.ucla.edu/publications/gen-z-2026-midterms/" TargetMode="External"/><Relationship Id="rId11" Type="http://schemas.openxmlformats.org/officeDocument/2006/relationships/hyperlink" Target="https://press.morrisonmediahq.com/new-poll-finds-lgbt-gen-z-politically-engaged-values-driven-and-focused-on-affordability-ahead-of-2026-midterms" TargetMode="External"/><Relationship Id="rId12" Type="http://schemas.openxmlformats.org/officeDocument/2006/relationships/hyperlink" Target="https://williamsinstitute.law.ucla.edu/press/gen-z-voters-press-release/" TargetMode="External"/><Relationship Id="rId13" Type="http://schemas.openxmlformats.org/officeDocument/2006/relationships/hyperlink" Target="https://www.nolo.com/legal-encyclopedia/health-care-antidiscrimination-laws-protecting-32296.html" TargetMode="External"/><Relationship Id="rId14" Type="http://schemas.openxmlformats.org/officeDocument/2006/relationships/hyperlink" Target="https://www.hrc.org/resources/legal-protections-for-lgbtq-people-under-the-new-section-1557-final-rule" TargetMode="External"/><Relationship Id="rId15" Type="http://schemas.openxmlformats.org/officeDocument/2006/relationships/hyperlink" Target="https://www.zillow.com/research/lgbtqia-home-premium-protections-3280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