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Purple Friday teaching resources for primary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Primary schools are increasingly embracing Purple Friday teaching resources, using classroom activities about diversity and identity to help children feel seen and supported. The growing demand matters because recent research has raised concerns about declining acceptance among young people, making thoughtful, age-appropriate discussion more important than ever.</w:t>
      </w:r>
      <w:r/>
    </w:p>
    <w:p>
      <w:pPr>
        <w:pStyle w:val="Heading2"/>
      </w:pPr>
      <w:r>
        <w:t>Essential takeaways</w:t>
      </w:r>
      <w:r/>
      <w:r/>
    </w:p>
    <w:p>
      <w:pPr>
        <w:pStyle w:val="ListBullet"/>
        <w:spacing w:line="240" w:lineRule="auto"/>
        <w:ind w:left="720"/>
      </w:pPr>
      <w:r/>
      <w:r>
        <w:rPr>
          <w:b/>
        </w:rPr>
        <w:t>Demand is rising:</w:t>
      </w:r>
      <w:r>
        <w:t xml:space="preserve"> More primary schools are requesting Purple Friday materials, with most of the available packs expected to be claimed.</w:t>
      </w:r>
      <w:r/>
    </w:p>
    <w:p>
      <w:pPr>
        <w:pStyle w:val="ListBullet"/>
        <w:spacing w:line="240" w:lineRule="auto"/>
        <w:ind w:left="720"/>
      </w:pPr>
      <w:r/>
      <w:r>
        <w:rPr>
          <w:b/>
        </w:rPr>
        <w:t>Resources are free:</w:t>
      </w:r>
      <w:r>
        <w:t xml:space="preserve"> The COC provides lesson packs and downloadable content for schools and teachers.</w:t>
      </w:r>
      <w:r/>
    </w:p>
    <w:p>
      <w:pPr>
        <w:pStyle w:val="ListBullet"/>
        <w:spacing w:line="240" w:lineRule="auto"/>
        <w:ind w:left="720"/>
      </w:pPr>
      <w:r/>
      <w:r>
        <w:rPr>
          <w:b/>
        </w:rPr>
        <w:t>The focus is broader than a single day:</w:t>
      </w:r>
      <w:r>
        <w:t xml:space="preserve"> Activities explore diversity, inclusion and being yourself in an age-appropriate way.</w:t>
      </w:r>
      <w:r/>
    </w:p>
    <w:p>
      <w:pPr>
        <w:pStyle w:val="ListBullet"/>
        <w:spacing w:line="240" w:lineRule="auto"/>
        <w:ind w:left="720"/>
      </w:pPr>
      <w:r/>
      <w:r>
        <w:rPr>
          <w:b/>
        </w:rPr>
        <w:t>Safety remains a concern:</w:t>
      </w:r>
      <w:r>
        <w:t xml:space="preserve"> Growing participation doesn't automatically mean every pupil feels comfortable or protected.</w:t>
      </w:r>
      <w:r/>
    </w:p>
    <w:p>
      <w:pPr>
        <w:pStyle w:val="ListBullet"/>
        <w:spacing w:line="240" w:lineRule="auto"/>
        <w:ind w:left="720"/>
      </w:pPr>
      <w:r/>
      <w:r>
        <w:rPr>
          <w:b/>
        </w:rPr>
        <w:t>Clear communication helps:</w:t>
      </w:r>
      <w:r>
        <w:t xml:space="preserve"> Sharing lesson content with parents can prevent confusion and ease concerns.</w:t>
      </w:r>
      <w:r/>
      <w:r/>
    </w:p>
    <w:p>
      <w:pPr>
        <w:pStyle w:val="Heading2"/>
      </w:pPr>
      <w:r>
        <w:t>Primary schools are asking for more Purple Friday support</w:t>
      </w:r>
      <w:r/>
    </w:p>
    <w:p>
      <w:r/>
      <w:r>
        <w:t>Purple Friday is becoming a more familiar sight in Dutch primary education, with schools ordering teaching materials that help children talk about identity, difference and inclusion. The COC introduced dedicated primary-school resources in 2020, and demand has continued to build, according to the organisation's education platform.</w:t>
      </w:r>
      <w:r/>
    </w:p>
    <w:p>
      <w:r/>
      <w:r>
        <w:t>The packs are designed to give teachers a practical starting point rather than leaving them to improvise. They include classroom material on diversity and self-expression, making what can feel like a sensitive subject more approachable. A calm lesson plan can be a useful bridge between a colourful school activity and a meaningful conversation.</w:t>
      </w:r>
      <w:r/>
    </w:p>
    <w:p>
      <w:r/>
      <w:r>
        <w:t>The COC's Purple Friday information explains that schools can request materials free of charge, while digital resources are also available. That flexibility matters for smaller schools, or for teachers who want to adapt an activity to their own class. (Sources: COC Education and DMS Educatief.)</w:t>
      </w:r>
      <w:r/>
    </w:p>
    <w:p>
      <w:pPr>
        <w:pStyle w:val="Heading2"/>
      </w:pPr>
      <w:r>
        <w:t>Why the rise in interest matters now</w:t>
      </w:r>
      <w:r/>
    </w:p>
    <w:p>
      <w:r/>
      <w:r>
        <w:t>Participation is growing at a time when the wider climate appears less reassuring. Research from Utrecht University and Trimbos, cited in the Dutch report, found that acceptance of homosexuality among young people has fallen, with more pupils expressing negative views about same-sex relationships or saying they wouldn't want a gay or lesbian friend.</w:t>
      </w:r>
      <w:r/>
    </w:p>
    <w:p>
      <w:r/>
      <w:r>
        <w:t>That makes early, sensible education especially valuable. Purple Friday isn't simply about wearing purple or decorating a classroom. The COC describes it as an opportunity for schools to show that lesbian, gay, bisexual and transgender pupils, staff and families belong in the school community.</w:t>
      </w:r>
      <w:r/>
    </w:p>
    <w:p>
      <w:r/>
      <w:r>
        <w:t>Still, enthusiasm shouldn't be confused with a finished job. A school can organise a lively event and yet miss the quieter question underneath it: does every child feel safe enough to speak, ask questions or simply be themselves? The COC's guidance for education encourages schools to consider the broader school environment, not just the day's activities. (Sources: COC Purple Friday FAQ and COC guidance for pupils and education.)</w:t>
      </w:r>
      <w:r/>
    </w:p>
    <w:p>
      <w:pPr>
        <w:pStyle w:val="Heading2"/>
      </w:pPr>
      <w:r>
        <w:t>What do the classroom resources actually cover?</w:t>
      </w:r>
      <w:r/>
    </w:p>
    <w:p>
      <w:r/>
      <w:r>
        <w:t>For parents and teachers, the most useful detail is often the least dramatic one: what will children actually do? The available materials focus on diversity, respect and personal identity, with content intended to be discussed in an educational setting rather than presented as a one-size-fits-all campaign.</w:t>
      </w:r>
      <w:r/>
    </w:p>
    <w:p>
      <w:r/>
      <w:r>
        <w:t>DMS Educatief's overview of Purple Friday in primary schools highlights the value of adapting activities to children's age and development. Younger pupils might begin with conversations about families, kindness and difference, while older primary pupils may be ready to discuss stereotypes, friendship and identity in more depth.</w:t>
      </w:r>
      <w:r/>
    </w:p>
    <w:p>
      <w:r/>
      <w:r>
        <w:t>Teachers should check the materials before the lesson, consider the class dynamic and leave room for questions. It also helps to avoid forcing children to share personal experiences. A soft, inclusive invitation works better than putting anyone on the spot, particularly when pupils may already feel uncertain about how their classmates will react. (Sources: DMS Educatief and the COC knowledge base.)</w:t>
      </w:r>
      <w:r/>
    </w:p>
    <w:p>
      <w:pPr>
        <w:pStyle w:val="Heading2"/>
      </w:pPr>
      <w:r>
        <w:t>How schools can make Purple Friday feel genuinely safe</w:t>
      </w:r>
      <w:r/>
    </w:p>
    <w:p>
      <w:r/>
      <w:r>
        <w:t>A purple-themed day can be visible and upbeat, but safety is built through everyday behaviour. The COC's resources encourage schools to give pupils reliable information, make expectations clear and ensure staff know how to respond when comments become unkind or discriminatory.</w:t>
      </w:r>
      <w:r/>
    </w:p>
    <w:p>
      <w:r/>
      <w:r>
        <w:t>That preparation is important because celebrations have sometimes led to tension, including parents keeping children at home. Open communication can reduce that friction. Schools can explain the learning aims in plain language, show parents the lesson content and make clear that the emphasis is on respect, inclusion and the right to be yourself.</w:t>
      </w:r>
      <w:r/>
    </w:p>
    <w:p>
      <w:r/>
      <w:r>
        <w:t>Teachers should also think beyond the event itself. Are pupils able to report bullying? Do school policies cover homophobic and transphobic language? Are books, examples and displays broad enough to reflect different families? These questions may sound basic, but they turn a single awareness day into a more consistent approach. (Sources: COC Purple Friday FAQ, COC Education and DMS Educatief.)</w:t>
      </w:r>
      <w:r/>
    </w:p>
    <w:p>
      <w:pPr>
        <w:pStyle w:val="Heading2"/>
      </w:pPr>
      <w:r>
        <w:t>A growing event, but not a substitute for daily inclusion</w:t>
      </w:r>
      <w:r/>
    </w:p>
    <w:p>
      <w:r/>
      <w:r>
        <w:t>The expanding interest in primary-school packs is encouraging, particularly when schools can choose from structured, free materials rather than relying on scattered online ideas. It suggests many teachers want to address inclusion carefully and don't want to leave pupils' questions unanswered.</w:t>
      </w:r>
      <w:r/>
    </w:p>
    <w:p>
      <w:r/>
      <w:r>
        <w:t>But the strongest outcome won't be measured by how many purple shirts appear in the playground. It will show up in smaller moments: a child hearing their family described positively, a pupil challenging a stereotype, or a classroom where nobody has to hide an important part of themselves.</w:t>
      </w:r>
      <w:r/>
    </w:p>
    <w:p>
      <w:r/>
      <w:r>
        <w:t>Purple Friday can open that door, but schools still have to keep it open. For families, the best approach is curiosity: read the materials, ask constructive questions and focus on how the school supports every child throughout the year. (Sources: COC Education, COC guidance for pupils and education, and DMS Educatief.)</w:t>
      </w:r>
      <w:r/>
    </w:p>
    <w:p>
      <w:r/>
      <w:r>
        <w:t>A thoughtful Purple Friday lesson can be a small step towards a kinder, safer school every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11">
        <w:r>
          <w:rPr>
            <w:color w:val="0000EE"/>
            <w:u w:val="single"/>
          </w:rPr>
          <w:t>[5]</w:t>
        </w:r>
      </w:hyperlink>
      <w:r>
        <w:t xml:space="preserve">, </w:t>
      </w:r>
      <w:hyperlink r:id="rId15">
        <w:r>
          <w:rPr>
            <w:color w:val="0000EE"/>
            <w:u w:val="single"/>
          </w:rPr>
          <w:t>[6]</w:t>
        </w:r>
      </w:hyperlink>
      <w:r>
        <w:t xml:space="preserve">- Paragraph 5: </w:t>
      </w:r>
      <w:hyperlink r:id="rId13">
        <w:r>
          <w:rPr>
            <w:color w:val="0000EE"/>
            <w:u w:val="single"/>
          </w:rPr>
          <w:t>[4]</w:t>
        </w:r>
      </w:hyperlink>
      <w:r>
        <w:t xml:space="preserve">, </w:t>
      </w:r>
      <w:hyperlink r:id="rId10">
        <w:r>
          <w:rPr>
            <w:color w:val="0000EE"/>
            <w:u w:val="single"/>
          </w:rPr>
          <w:t>[2]</w:t>
        </w:r>
      </w:hyperlink>
      <w:r>
        <w:t xml:space="preserve">- Paragraph 6: </w:t>
      </w:r>
      <w:hyperlink r:id="rId12">
        <w:r>
          <w:rPr>
            <w:color w:val="0000EE"/>
            <w:u w:val="single"/>
          </w:rPr>
          <w:t>[3]</w:t>
        </w:r>
      </w:hyperlink>
      <w:r>
        <w:t xml:space="preserve">, </w:t>
      </w:r>
      <w:hyperlink r:id="rId11">
        <w:r>
          <w:rPr>
            <w:color w:val="0000EE"/>
            <w:u w:val="single"/>
          </w:rPr>
          <w:t>[5]</w:t>
        </w:r>
      </w:hyperlink>
      <w:r>
        <w:t xml:space="preserve">- Paragraph 7: </w:t>
      </w:r>
      <w:hyperlink r:id="rId13">
        <w:r>
          <w:rPr>
            <w:color w:val="0000EE"/>
            <w:u w:val="single"/>
          </w:rPr>
          <w:t>[4]</w:t>
        </w:r>
      </w:hyperlink>
      <w:r>
        <w:t xml:space="preserve">, </w:t>
      </w:r>
      <w:hyperlink r:id="rId10">
        <w:r>
          <w:rPr>
            <w:color w:val="0000EE"/>
            <w:u w:val="single"/>
          </w:rPr>
          <w:t>[2]</w:t>
        </w:r>
      </w:hyperlink>
      <w:r>
        <w:t xml:space="preserve">- Paragraph 8: </w:t>
      </w:r>
      <w:hyperlink r:id="rId11">
        <w:r>
          <w:rPr>
            <w:color w:val="0000EE"/>
            <w:u w:val="single"/>
          </w:rPr>
          <w:t>[5]</w:t>
        </w:r>
      </w:hyperlink>
      <w:r>
        <w:t xml:space="preserve">, </w:t>
      </w:r>
      <w:hyperlink r:id="rId15">
        <w:r>
          <w:rPr>
            <w:color w:val="0000EE"/>
            <w:u w:val="single"/>
          </w:rPr>
          <w:t>[6]</w:t>
        </w:r>
      </w:hyperlink>
      <w:r>
        <w:t xml:space="preserve">- Paragraph 9: </w:t>
      </w:r>
      <w:hyperlink r:id="rId13">
        <w:r>
          <w:rPr>
            <w:color w:val="0000EE"/>
            <w:u w:val="single"/>
          </w:rPr>
          <w:t>[4]</w:t>
        </w:r>
      </w:hyperlink>
      <w:r>
        <w:t xml:space="preserve">, </w:t>
      </w:r>
      <w:hyperlink r:id="rId10">
        <w:r>
          <w:rPr>
            <w:color w:val="0000EE"/>
            <w:u w:val="single"/>
          </w:rPr>
          <w:t>[2]</w:t>
        </w:r>
      </w:hyperlink>
      <w:r>
        <w:t xml:space="preserve">- Paragraph 10: </w:t>
      </w:r>
      <w:hyperlink r:id="rId10">
        <w:r>
          <w:rPr>
            <w:color w:val="0000EE"/>
            <w:u w:val="single"/>
          </w:rPr>
          <w:t>[2]</w:t>
        </w:r>
      </w:hyperlink>
      <w:r>
        <w:t xml:space="preserve">, </w:t>
      </w:r>
      <w:hyperlink r:id="rId14">
        <w:r>
          <w:rPr>
            <w:color w:val="0000EE"/>
            <w:u w:val="single"/>
          </w:rPr>
          <w:t>[7]</w:t>
        </w:r>
      </w:hyperlink>
      <w:r>
        <w:t xml:space="preserve">- Paragraph 11: </w:t>
      </w:r>
      <w:hyperlink r:id="rId12">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https://www.tubantia.nl/binnenland/basisscholen-bestellen-steeds-vaker-lesmateriaal-paarse-vrijdag-kunnen-niet-achterover-leunen~a2f3fb4a/</w:t>
        </w:r>
      </w:hyperlink>
      <w:r>
        <w:t xml:space="preserve"> - Please view link - unable to able to access data</w:t>
      </w:r>
      <w:r/>
    </w:p>
    <w:p>
      <w:pPr>
        <w:pStyle w:val="ListNumber"/>
        <w:spacing w:line="240" w:lineRule="auto"/>
        <w:ind w:left="720"/>
      </w:pPr>
      <w:r/>
      <w:hyperlink r:id="rId10">
        <w:r>
          <w:rPr>
            <w:color w:val="0000EE"/>
            <w:u w:val="single"/>
          </w:rPr>
          <w:t>https://onderwijs.coc.nl/paarse-vrijdag/</w:t>
        </w:r>
      </w:hyperlink>
      <w:r>
        <w:t xml:space="preserve"> - Paarse Vrijdag is an annual event where schools focus on diversity and self-acceptance. The COC provides educational materials, including lesson plans and campaign materials, to help schools create a safe environment where everyone can be themselves. These resources are available for free and can be tailored to different educational levels, from primary to higher education. The initiative aims to foster inclusivity and respect among students and staff, promoting a culture where diversity is celebrated and discrimination is addressed.</w:t>
      </w:r>
      <w:r/>
    </w:p>
    <w:p>
      <w:pPr>
        <w:pStyle w:val="ListNumber"/>
        <w:spacing w:line="240" w:lineRule="auto"/>
        <w:ind w:left="720"/>
      </w:pPr>
      <w:r/>
      <w:hyperlink r:id="rId12">
        <w:r>
          <w:rPr>
            <w:color w:val="0000EE"/>
            <w:u w:val="single"/>
          </w:rPr>
          <w:t>https://onderwijs.coc.nl/kennisbieb/</w:t>
        </w:r>
      </w:hyperlink>
      <w:r>
        <w:t xml:space="preserve"> - The Kennisbieb is a resource hub for educators seeking materials on sexual, gender, and family diversity. It offers a wide range of educational resources and lesson plans suitable for various age groups, from primary school to vocational education. The materials are designed to be age-appropriate and align with students' experiences, helping teachers integrate topics of diversity and inclusion into their curricula. The Kennisbieb also provides practical tips and support to create a safe and inclusive school environment.</w:t>
      </w:r>
      <w:r/>
    </w:p>
    <w:p>
      <w:pPr>
        <w:pStyle w:val="ListNumber"/>
        <w:spacing w:line="240" w:lineRule="auto"/>
        <w:ind w:left="720"/>
      </w:pPr>
      <w:r/>
      <w:hyperlink r:id="rId13">
        <w:r>
          <w:rPr>
            <w:color w:val="0000EE"/>
            <w:u w:val="single"/>
          </w:rPr>
          <w:t>https://coc.nl/paarsevrijdag/faq/jongeren-onderwijs/</w:t>
        </w:r>
      </w:hyperlink>
      <w:r>
        <w:t xml:space="preserve"> - This FAQ section addresses common questions about Paarse Vrijdag, particularly in the context of education. It clarifies that schools are not required to dedicate the entire day to Paarse Vrijdag activities; the focus is on integrating themes of diversity and self-acceptance into existing curricula. The materials provided by COC Nederland are designed to be flexible and can be used throughout the year, allowing educators to incorporate discussions on diversity in a way that fits their teaching schedules and classroom dynamics.</w:t>
      </w:r>
      <w:r/>
    </w:p>
    <w:p>
      <w:pPr>
        <w:pStyle w:val="ListNumber"/>
        <w:spacing w:line="240" w:lineRule="auto"/>
        <w:ind w:left="720"/>
      </w:pPr>
      <w:r/>
      <w:hyperlink r:id="rId11">
        <w:r>
          <w:rPr>
            <w:color w:val="0000EE"/>
            <w:u w:val="single"/>
          </w:rPr>
          <w:t>https://www.dms-educatief.eu/diversiteit-inclusie/paarse-vrijdag-uitgelicht/paarse-vrijdag-op-de-basisschool</w:t>
        </w:r>
      </w:hyperlink>
      <w:r>
        <w:t xml:space="preserve"> - This article provides guidance on implementing Paarse Vrijdag in primary schools. It emphasizes the importance of addressing topics like respect, inclusion, and self-acceptance in a manner appropriate for children. The piece offers practical tips, lesson ideas, and activities to help educators create a positive and inclusive atmosphere during Paarse Vrijdag. It also highlights the significance of fostering an environment where every child feels welcome and valued, laying the foundation for a culture of respect and understanding.</w:t>
      </w:r>
      <w:r/>
    </w:p>
    <w:p>
      <w:pPr>
        <w:pStyle w:val="ListNumber"/>
        <w:spacing w:line="240" w:lineRule="auto"/>
        <w:ind w:left="720"/>
      </w:pPr>
      <w:r/>
      <w:hyperlink r:id="rId15">
        <w:r>
          <w:rPr>
            <w:color w:val="0000EE"/>
            <w:u w:val="single"/>
          </w:rPr>
          <w:t>https://www.dms-educatief.eu/diversiteit-inclusie/paarse-vrijdag-uitgelicht/wat-is-paarse-vrijdag</w:t>
        </w:r>
      </w:hyperlink>
      <w:r>
        <w:t xml:space="preserve"> - This article explains the significance of Paarse Vrijdag, an annual event where schools focus on diversity and self-acceptance. It outlines the goals of the day, which include promoting inclusivity and respect among students and staff. The piece also provides information on how schools can participate, offering suggestions for activities and discussions that align with the themes of the event. It serves as a resource for educators looking to integrate Paarse Vrijdag into their school culture and curriculum.</w:t>
      </w:r>
      <w:r/>
    </w:p>
    <w:p>
      <w:pPr>
        <w:pStyle w:val="ListNumber"/>
        <w:spacing w:line="240" w:lineRule="auto"/>
        <w:ind w:left="720"/>
      </w:pPr>
      <w:r/>
      <w:hyperlink r:id="rId14">
        <w:r>
          <w:rPr>
            <w:color w:val="0000EE"/>
            <w:u w:val="single"/>
          </w:rPr>
          <w:t>https://coc.nl/paarsevrijdag/thema/scholier/</w:t>
        </w:r>
      </w:hyperlink>
      <w:r>
        <w:t xml:space="preserve"> - This section provides resources and guidance for students preparing for Paarse Vrijdag. It includes a step-by-step plan to help students and teachers collaborate in creating a safe and inclusive school environment. The materials are designed to be used during and after Paarse Vrijdag, ensuring that the themes of diversity and self-acceptance are integrated into the school culture year-round. The initiative encourages students to take an active role in promoting inclusivity and respect within their educational settings.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bantia.nl/binnenland/basisscholen-bestellen-steeds-vaker-lesmateriaal-paarse-vrijdag-kunnen-niet-achterover-leunen~a2f3fb4a/" TargetMode="External"/><Relationship Id="rId10" Type="http://schemas.openxmlformats.org/officeDocument/2006/relationships/hyperlink" Target="https://onderwijs.coc.nl/paarse-vrijdag/" TargetMode="External"/><Relationship Id="rId11" Type="http://schemas.openxmlformats.org/officeDocument/2006/relationships/hyperlink" Target="https://www.dms-educatief.eu/diversiteit-inclusie/paarse-vrijdag-uitgelicht/paarse-vrijdag-op-de-basisschool" TargetMode="External"/><Relationship Id="rId12" Type="http://schemas.openxmlformats.org/officeDocument/2006/relationships/hyperlink" Target="https://onderwijs.coc.nl/kennisbieb/" TargetMode="External"/><Relationship Id="rId13" Type="http://schemas.openxmlformats.org/officeDocument/2006/relationships/hyperlink" Target="https://coc.nl/paarsevrijdag/faq/jongeren-onderwijs/" TargetMode="External"/><Relationship Id="rId14" Type="http://schemas.openxmlformats.org/officeDocument/2006/relationships/hyperlink" Target="https://coc.nl/paarsevrijdag/thema/scholier/" TargetMode="External"/><Relationship Id="rId15" Type="http://schemas.openxmlformats.org/officeDocument/2006/relationships/hyperlink" Target="https://www.dms-educatief.eu/diversiteit-inclusie/paarse-vrijdag-uitgelicht/wat-is-paarse-vrijd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