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rights threats demand smarter movement strategy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confronting a record wave of anti-LGBTQ+ legislation and hostile election messaging across the United States, with the 2026 midterms adding urgency. The central argument is simple but demanding: defending equality now requires better funding, stronger coalitions, sharper digital tactics and a willingness to rethink the movement's familiar playbook.</w:t>
      </w:r>
      <w:r/>
    </w:p>
    <w:p>
      <w:pPr>
        <w:pStyle w:val="Heading2"/>
      </w:pPr>
      <w:r>
        <w:t>Essential Takeaways</w:t>
      </w:r>
      <w:r/>
      <w:r/>
    </w:p>
    <w:p>
      <w:pPr>
        <w:pStyle w:val="ListBullet"/>
        <w:spacing w:line="240" w:lineRule="auto"/>
        <w:ind w:left="720"/>
      </w:pPr>
      <w:r/>
      <w:r>
        <w:rPr>
          <w:b/>
        </w:rPr>
        <w:t>The pressure is widespread:</w:t>
      </w:r>
      <w:r>
        <w:t xml:space="preserve"> More than 500 anti-LGBTQ+ bills have reportedly been introduced across US states in 2026.</w:t>
      </w:r>
      <w:r/>
    </w:p>
    <w:p>
      <w:pPr>
        <w:pStyle w:val="ListBullet"/>
        <w:spacing w:line="240" w:lineRule="auto"/>
        <w:ind w:left="720"/>
      </w:pPr>
      <w:r/>
      <w:r>
        <w:rPr>
          <w:b/>
        </w:rPr>
        <w:t>The messaging is evolving:</w:t>
      </w:r>
      <w:r>
        <w:t xml:space="preserve"> Anti-transgender claims are moving quickly through political advertising and online misinformation.</w:t>
      </w:r>
      <w:r/>
    </w:p>
    <w:p>
      <w:pPr>
        <w:pStyle w:val="ListBullet"/>
        <w:spacing w:line="240" w:lineRule="auto"/>
        <w:ind w:left="720"/>
      </w:pPr>
      <w:r/>
      <w:r>
        <w:rPr>
          <w:b/>
        </w:rPr>
        <w:t>The movement remains underfunded:</w:t>
      </w:r>
      <w:r>
        <w:t xml:space="preserve"> LGBTQ+ causes receive less than 1% of US philanthropic giving, according to the lead commentary.</w:t>
      </w:r>
      <w:r/>
    </w:p>
    <w:p>
      <w:pPr>
        <w:pStyle w:val="ListBullet"/>
        <w:spacing w:line="240" w:lineRule="auto"/>
        <w:ind w:left="720"/>
      </w:pPr>
      <w:r/>
      <w:r>
        <w:rPr>
          <w:b/>
        </w:rPr>
        <w:t>Innovation is practical:</w:t>
      </w:r>
      <w:r>
        <w:t xml:space="preserve"> Better technology, coalition-building and long-term infrastructure could strengthen responses beyond election season.</w:t>
      </w:r>
      <w:r/>
    </w:p>
    <w:p>
      <w:pPr>
        <w:pStyle w:val="ListBullet"/>
        <w:spacing w:line="240" w:lineRule="auto"/>
        <w:ind w:left="720"/>
      </w:pPr>
      <w:r/>
      <w:r>
        <w:rPr>
          <w:b/>
        </w:rPr>
        <w:t>History offers a warning:</w:t>
      </w:r>
      <w:r>
        <w:t xml:space="preserve"> Moral panics often shift targets while repeating familiar patterns of fear and exclusion.</w:t>
      </w:r>
      <w:r/>
      <w:r/>
    </w:p>
    <w:p>
      <w:pPr>
        <w:pStyle w:val="Heading2"/>
      </w:pPr>
      <w:r>
        <w:t>A familiar political playbook, with new targets</w:t>
      </w:r>
      <w:r/>
    </w:p>
    <w:p>
      <w:r/>
      <w:r>
        <w:t>The sheer volume of proposed legislation is difficult to ignore. The American Civil Liberties Union has tracked more than 500 anti-LGBTQ+ bills introduced in 2026, a figure that illustrates how hostility can become embedded in state-level politics rather than appearing as a handful of isolated controversies.</w:t>
      </w:r>
      <w:r/>
    </w:p>
    <w:p>
      <w:r/>
      <w:r>
        <w:t>For LGBTQ+ communities, the experience can feel relentless. One debate may concern transgender young people, another healthcare, another education or public life, yet the emotional effect is similar: a steady stream of arguments suggesting that a minority group is somehow responsible for wider social unease.</w:t>
      </w:r>
      <w:r/>
    </w:p>
    <w:p>
      <w:r/>
      <w:r>
        <w:t>The pattern matters because political language often changes faster than the underlying strategy. Earlier generations saw gay men, people living with HIV and same-sex couples presented as threats. Today, transgender people are frequently placed at the centre of a similar moral panic.</w:t>
      </w:r>
      <w:r/>
    </w:p>
    <w:p>
      <w:pPr>
        <w:pStyle w:val="Heading2"/>
      </w:pPr>
      <w:r>
        <w:t>Why election messaging matters</w:t>
      </w:r>
      <w:r/>
    </w:p>
    <w:p>
      <w:r/>
      <w:r>
        <w:t>Campaign advertising gives these narratives a powerful megaphone. PolitiFact has examined viral claims about millions being spent on anti-transgender advertising during the 2026 election cycle, highlighting how quickly figures and assertions can travel online, sometimes without enough context.</w:t>
      </w:r>
      <w:r/>
    </w:p>
    <w:p>
      <w:r/>
      <w:r>
        <w:t>That doesn't mean every alarming post is reliable. In fact, the speed of digital campaigning makes verification more important, not less. Readers should check who funded an advert, whether a spending figure has been independently confirmed and whether a dramatic claim comes from a primary source or a reposted screenshot.</w:t>
      </w:r>
      <w:r/>
    </w:p>
    <w:p>
      <w:r/>
      <w:r>
        <w:t>For campaigners, though, the challenge is broader than correcting individual falsehoods. Online misinformation is designed to create repetition and emotional fatigue. A durable response needs credible messengers, accessible explanations and content that can move just as quickly without sacrificing accuracy.</w:t>
      </w:r>
      <w:r/>
    </w:p>
    <w:p>
      <w:pPr>
        <w:pStyle w:val="Heading2"/>
      </w:pPr>
      <w:r>
        <w:t>Funding is the quiet fault line</w:t>
      </w:r>
      <w:r/>
    </w:p>
    <w:p>
      <w:r/>
      <w:r>
        <w:t>Innovation sounds exciting, but it needs somewhere to start. The lead commentary argues that LGBTQ+ organisations are chronically under-resourced, despite facing serious challenges including discrimination, housing insecurity and risks to young people's wellbeing.</w:t>
      </w:r>
      <w:r/>
    </w:p>
    <w:p>
      <w:r/>
      <w:r>
        <w:t>The funding gap has practical consequences. Organisations may have to concentrate on immediate crises, leaving less money for research, communications, technology, staff development or long-term organising. That can leave a movement responding to the latest attack rather than preparing for the next one.</w:t>
      </w:r>
      <w:r/>
    </w:p>
    <w:p>
      <w:r/>
      <w:r>
        <w:t>Philanthropic support also needs to be flexible. Emergency grants can keep vital services open, while longer-term funding can help build systems that survive hostile political conditions. Neither is a luxury when legislative campaigns, online networks and election operations are becoming more sophisticated.</w:t>
      </w:r>
      <w:r/>
    </w:p>
    <w:p>
      <w:pPr>
        <w:pStyle w:val="Heading2"/>
      </w:pPr>
      <w:r>
        <w:t>Coalitions could widen the fight</w:t>
      </w:r>
      <w:r/>
    </w:p>
    <w:p>
      <w:r/>
      <w:r>
        <w:t>One of the strongest ideas in the argument is that LGBTQ+ advocacy shouldn't happen in isolation. Campaigns are more likely to gain staying power when they connect with wider concerns such as privacy, healthcare access, education, free expression and democratic participation.</w:t>
      </w:r>
      <w:r/>
    </w:p>
    <w:p>
      <w:r/>
      <w:r>
        <w:t>That means speaking to people who may not identify as activists, or who may not yet understand how a particular policy affects their own community. It also means building relationships before a crisis arrives. A coalition assembled only during election season is often more fragile than one developed through quieter, sustained work.</w:t>
      </w:r>
      <w:r/>
    </w:p>
    <w:p>
      <w:r/>
      <w:r>
        <w:t>There is a human element here, too. Many supporters are tired, worried or simply overwhelmed by the news cycle. Inviting people into the work with clear information and realistic ways to help may be more effective than expecting everyone to become a full-time campaigner overnight.</w:t>
      </w:r>
      <w:r/>
    </w:p>
    <w:p>
      <w:pPr>
        <w:pStyle w:val="Heading2"/>
      </w:pPr>
      <w:r>
        <w:t>Technology brings opportunity and risk</w:t>
      </w:r>
      <w:r/>
    </w:p>
    <w:p>
      <w:r/>
      <w:r>
        <w:t>Artificial intelligence and modern digital tools could help advocacy groups analyse legislation, translate materials, identify emerging narratives and reach audiences more efficiently. Used carefully, that could give smaller organisations some of the reach enjoyed by better-funded political operations.</w:t>
      </w:r>
      <w:r/>
    </w:p>
    <w:p>
      <w:r/>
      <w:r>
        <w:t>But the same technology can magnify falsehoods, harassment and synthetic content. PolitiFact's scrutiny of viral election claims is a reminder that persuasive-looking material isn't necessarily trustworthy. Organisations will need strong verification processes, transparent sourcing and people who understand both communications and digital safety.</w:t>
      </w:r>
      <w:r/>
    </w:p>
    <w:p>
      <w:r/>
      <w:r>
        <w:t>For individuals, the advice is refreshingly simple: pause before sharing, read beyond the headline and look for corroboration. A quick check can prevent a misleading claim from travelling further, particularly when it plays on fear or outrage.</w:t>
      </w:r>
      <w:r/>
    </w:p>
    <w:p>
      <w:pPr>
        <w:pStyle w:val="Heading2"/>
      </w:pPr>
      <w:r>
        <w:t>A movement built for the long term</w:t>
      </w:r>
      <w:r/>
    </w:p>
    <w:p>
      <w:r/>
      <w:r>
        <w:t>The most hopeful part of this debate is its refusal to treat the current moment as inevitable. LGBTQ+ communities have already achieved major legal and social gains, often under conditions that once appeared impossible. That history offers confidence, but it shouldn't become an excuse to preserve methods that no longer work.</w:t>
      </w:r>
      <w:r/>
    </w:p>
    <w:p>
      <w:r/>
      <w:r>
        <w:t>A stronger future may depend on coordinated infrastructure that links legal work, community services, research, communications and electoral organising. It also requires honest evaluation: which tactics are reaching people, which campaigns are consuming energy without producing results and what needs to change?</w:t>
      </w:r>
      <w:r/>
    </w:p>
    <w:p>
      <w:r/>
      <w:r>
        <w:t>The 2026 midterms will bring another burst of hostile rhetoric, but the response cannot end when the ballots are counted. The real test is whether today's pressure produces a more connected, better-funded and more adaptable movement for the years ahead.</w:t>
      </w:r>
      <w:r/>
    </w:p>
    <w:p>
      <w:r/>
      <w:r>
        <w:t>Small, practical acts of verification and solidarity can help, but lasting progress will need organised investment and fresh thinking.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[3]</w:t>
        </w:r>
      </w:hyperlink>
      <w:r>
        <w:t xml:space="preserve">, </w:t>
      </w:r>
      <w:hyperlink r:id="rId11">
        <w:r>
          <w:rPr>
            <w:color w:val="0000EE"/>
            <w:u w:val="single"/>
          </w:rPr>
          <w:t>[5]</w:t>
        </w:r>
      </w:hyperlink>
      <w:r>
        <w:t xml:space="preserve">- Paragraph 15: </w:t>
      </w:r>
      <w:hyperlink r:id="rId10">
        <w:r>
          <w:rPr>
            <w:color w:val="0000EE"/>
            <w:u w:val="single"/>
          </w:rPr>
          <w:t>[6]</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https://www.lgbtqnation.com/2026/10/to-defeat-the-current-climate-of-hate-the-lgbtq-movement-must-innovate-like-never-before/</w:t>
        </w:r>
      </w:hyperlink>
      <w:r>
        <w:t xml:space="preserve"> - Please view link - unable to able to access data</w:t>
      </w:r>
      <w:r/>
    </w:p>
    <w:p>
      <w:pPr>
        <w:pStyle w:val="ListNumber"/>
        <w:spacing w:line="240" w:lineRule="auto"/>
        <w:ind w:left="720"/>
      </w:pPr>
      <w:r/>
      <w:hyperlink r:id="rId10">
        <w:r>
          <w:rPr>
            <w:color w:val="0000EE"/>
            <w:u w:val="single"/>
          </w:rPr>
          <w:t>https://www.aclu.org/press-releases/over-500-anti-lgbtq-bills-introduced-2026</w:t>
        </w:r>
      </w:hyperlink>
      <w:r>
        <w:t xml:space="preserve"> - The American Civil Liberties Union (ACLU) reports that over 500 anti-LGBTQ+ bills have been introduced across the United States in 2026. This surge in legislation reflects a significant increase in efforts to restrict the rights of LGBTQ+ individuals, particularly targeting transgender people. The ACLU emphasizes the need for vigilance and advocacy to counteract these legislative challenges and protect the rights of the LGBTQ+ community.</w:t>
      </w:r>
      <w:r/>
    </w:p>
    <w:p>
      <w:pPr>
        <w:pStyle w:val="ListNumber"/>
        <w:spacing w:line="240" w:lineRule="auto"/>
        <w:ind w:left="720"/>
      </w:pPr>
      <w:r/>
      <w:hyperlink r:id="rId11">
        <w:r>
          <w:rPr>
            <w:color w:val="0000EE"/>
            <w:u w:val="single"/>
          </w:rPr>
          <w:t>https://www.politifact.com/factchecks/2026/sep/15/viral-image/viral-image-claims-millions-anti-trans-ads-2026-elec/</w:t>
        </w:r>
      </w:hyperlink>
      <w:r>
        <w:t xml:space="preserve"> - A Politifact article examines claims that millions of dollars have been spent on anti-transgender election campaign ads in the 2026 midterm elections. The investigation reveals that while significant funding has been directed towards such ads, the exact figures vary depending on the source. The article provides a detailed analysis of the funding sources and the impact of these ads on the electoral landscape.</w:t>
      </w:r>
      <w:r/>
    </w:p>
    <w:p>
      <w:pPr>
        <w:pStyle w:val="ListNumber"/>
        <w:spacing w:line="240" w:lineRule="auto"/>
        <w:ind w:left="720"/>
      </w:pPr>
      <w:r/>
      <w:hyperlink r:id="rId10">
        <w:r>
          <w:rPr>
            <w:color w:val="0000EE"/>
            <w:u w:val="single"/>
          </w:rPr>
          <w:t>https://www.aclu.org/press-releases/over-500-anti-lgbtq-bills-introduced-2026</w:t>
        </w:r>
      </w:hyperlink>
      <w:r>
        <w:t xml:space="preserve"> - The American Civil Liberties Union (ACLU) reports that over 500 anti-LGBTQ+ bills have been introduced across the United States in 2026. This surge in legislation reflects a significant increase in efforts to restrict the rights of LGBTQ+ individuals, particularly targeting transgender people. The ACLU emphasizes the need for vigilance and advocacy to counteract these legislative challenges and protect the rights of the LGBTQ+ community.</w:t>
      </w:r>
      <w:r/>
    </w:p>
    <w:p>
      <w:pPr>
        <w:pStyle w:val="ListNumber"/>
        <w:spacing w:line="240" w:lineRule="auto"/>
        <w:ind w:left="720"/>
      </w:pPr>
      <w:r/>
      <w:hyperlink r:id="rId11">
        <w:r>
          <w:rPr>
            <w:color w:val="0000EE"/>
            <w:u w:val="single"/>
          </w:rPr>
          <w:t>https://www.politifact.com/factchecks/2026/sep/15/viral-image/viral-image-claims-millions-anti-trans-ads-2026-elec/</w:t>
        </w:r>
      </w:hyperlink>
      <w:r>
        <w:t xml:space="preserve"> - A Politifact article examines claims that millions of dollars have been spent on anti-transgender election campaign ads in the 2026 midterm elections. The investigation reveals that while significant funding has been directed towards such ads, the exact figures vary depending on the source. The article provides a detailed analysis of the funding sources and the impact of these ads on the electoral landscape.</w:t>
      </w:r>
      <w:r/>
    </w:p>
    <w:p>
      <w:pPr>
        <w:pStyle w:val="ListNumber"/>
        <w:spacing w:line="240" w:lineRule="auto"/>
        <w:ind w:left="720"/>
      </w:pPr>
      <w:r/>
      <w:hyperlink r:id="rId10">
        <w:r>
          <w:rPr>
            <w:color w:val="0000EE"/>
            <w:u w:val="single"/>
          </w:rPr>
          <w:t>https://www.aclu.org/press-releases/over-500-anti-lgbtq-bills-introduced-2026</w:t>
        </w:r>
      </w:hyperlink>
      <w:r>
        <w:t xml:space="preserve"> - The American Civil Liberties Union (ACLU) reports that over 500 anti-LGBTQ+ bills have been introduced across the United States in 2026. This surge in legislation reflects a significant increase in efforts to restrict the rights of LGBTQ+ individuals, particularly targeting transgender people. The ACLU emphasizes the need for vigilance and advocacy to counteract these legislative challenges and protect the rights of the LGBTQ+ community.</w:t>
      </w:r>
      <w:r/>
    </w:p>
    <w:p>
      <w:pPr>
        <w:pStyle w:val="ListNumber"/>
        <w:spacing w:line="240" w:lineRule="auto"/>
        <w:ind w:left="720"/>
      </w:pPr>
      <w:r/>
      <w:hyperlink r:id="rId11">
        <w:r>
          <w:rPr>
            <w:color w:val="0000EE"/>
            <w:u w:val="single"/>
          </w:rPr>
          <w:t>https://www.politifact.com/factchecks/2026/sep/15/viral-image/viral-image-claims-millions-anti-trans-ads-2026-elec/</w:t>
        </w:r>
      </w:hyperlink>
      <w:r>
        <w:t xml:space="preserve"> - A Politifact article examines claims that millions of dollars have been spent on anti-transgender election campaign ads in the 2026 midterm elections. The investigation reveals that while significant funding has been directed towards such ads, the exact figures vary depending on the source. The article provides a detailed analysis of the funding sources and the impact of these ads on the electoral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o-defeat-the-current-climate-of-hate-the-lgbtq-movement-must-innovate-like-never-before/" TargetMode="External"/><Relationship Id="rId10" Type="http://schemas.openxmlformats.org/officeDocument/2006/relationships/hyperlink" Target="https://www.aclu.org/press-releases/over-500-anti-lgbtq-bills-introduced-2026" TargetMode="External"/><Relationship Id="rId11" Type="http://schemas.openxmlformats.org/officeDocument/2006/relationships/hyperlink" Target="https://www.politifact.com/factchecks/2026/sep/15/viral-image/viral-image-claims-millions-anti-trans-ads-2026-el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