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Canada’s Response to Türkiye’s LGBTQ+ Crackdown Faces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Canada to speak more clearly after Turkish authorities raided LGBTQ+ groups, community venues and activists’ homes, detaining people across the country. The operation has prompted international concern, while Ottawa’s silence has raised questions about whether trade negotiations are influencing its public response.</w:t>
      </w:r>
      <w:r/>
    </w:p>
    <w:p>
      <w:pPr>
        <w:pStyle w:val="Heading2"/>
      </w:pPr>
      <w:r>
        <w:t>Essential Takeaways</w:t>
      </w:r>
      <w:r/>
      <w:r/>
    </w:p>
    <w:p>
      <w:pPr>
        <w:pStyle w:val="ListBullet"/>
        <w:spacing w:line="240" w:lineRule="auto"/>
        <w:ind w:left="720"/>
      </w:pPr>
      <w:r/>
      <w:r>
        <w:rPr>
          <w:b/>
        </w:rPr>
        <w:t>Nationwide operation:</w:t>
      </w:r>
      <w:r>
        <w:t xml:space="preserve"> Authorities targeted LGBTQ+ associations, venues and activists in multiple Turkish provinces.</w:t>
      </w:r>
      <w:r/>
    </w:p>
    <w:p>
      <w:pPr>
        <w:pStyle w:val="ListBullet"/>
        <w:spacing w:line="240" w:lineRule="auto"/>
        <w:ind w:left="720"/>
      </w:pPr>
      <w:r/>
      <w:r>
        <w:rPr>
          <w:b/>
        </w:rPr>
        <w:t>Broader reach:</w:t>
      </w:r>
      <w:r>
        <w:t xml:space="preserve"> Groups supporting gender equality, HIV services and sex workers’ rights were also affected.</w:t>
      </w:r>
      <w:r/>
    </w:p>
    <w:p>
      <w:pPr>
        <w:pStyle w:val="ListBullet"/>
        <w:spacing w:line="240" w:lineRule="auto"/>
        <w:ind w:left="720"/>
      </w:pPr>
      <w:r/>
      <w:r>
        <w:rPr>
          <w:b/>
        </w:rPr>
        <w:t>Canada under pressure:</w:t>
      </w:r>
      <w:r>
        <w:t xml:space="preserve"> Advocates say Ottawa should include human rights in its engagement with Türkiye.</w:t>
      </w:r>
      <w:r/>
    </w:p>
    <w:p>
      <w:pPr>
        <w:pStyle w:val="ListBullet"/>
        <w:spacing w:line="240" w:lineRule="auto"/>
        <w:ind w:left="720"/>
      </w:pPr>
      <w:r/>
      <w:r>
        <w:rPr>
          <w:b/>
        </w:rPr>
        <w:t>Trade talks matter:</w:t>
      </w:r>
      <w:r>
        <w:t xml:space="preserve"> Critics fear commercial negotiations are making the government more cautious.</w:t>
      </w:r>
      <w:r/>
    </w:p>
    <w:p>
      <w:pPr>
        <w:pStyle w:val="ListBullet"/>
        <w:spacing w:line="240" w:lineRule="auto"/>
        <w:ind w:left="720"/>
      </w:pPr>
      <w:r/>
      <w:r>
        <w:rPr>
          <w:b/>
        </w:rPr>
        <w:t>A wider warning:</w:t>
      </w:r>
      <w:r>
        <w:t xml:space="preserve"> Campaigners see the raids as part of a growing international attack on civic space.</w:t>
      </w:r>
      <w:r/>
      <w:r/>
    </w:p>
    <w:p>
      <w:pPr>
        <w:pStyle w:val="Heading2"/>
      </w:pPr>
      <w:r>
        <w:t>Raids target more than LGBTQ+ organisations</w:t>
      </w:r>
      <w:r/>
    </w:p>
    <w:p>
      <w:r/>
      <w:r>
        <w:t>The operation reached far beyond a handful of nightlife venues. Turkish authorities searched the offices of LGBTQ+ organisations, private homes and community spaces, with groups working on gender equality, HIV and sex workers’ rights also caught up in the action.</w:t>
      </w:r>
      <w:r/>
    </w:p>
    <w:p>
      <w:r/>
      <w:r>
        <w:t xml:space="preserve">International reports described a sweeping operation across several provinces, with detainees facing charges under the slogan “My Family is Safe”. Officials also indicated that overseas funding received by some organisations would face financial scrutiny, adding a chilling bureaucratic edge to the arrests. According to UPI and the Los Angeles Times, the raids formed part of a wider government campaign against LGBTQ+ and allied civil society groups. </w:t>
      </w:r>
      <w:hyperlink r:id="rId9">
        <w:r>
          <w:rPr>
            <w:color w:val="0000EE"/>
            <w:u w:val="single"/>
          </w:rPr>
          <w:t>[2]</w:t>
        </w:r>
      </w:hyperlink>
      <w:r>
        <w:t xml:space="preserve">, </w:t>
      </w:r>
      <w:hyperlink r:id="rId10">
        <w:r>
          <w:rPr>
            <w:color w:val="0000EE"/>
            <w:u w:val="single"/>
          </w:rPr>
          <w:t>[3]</w:t>
        </w:r>
      </w:hyperlink>
      <w:r/>
    </w:p>
    <w:p>
      <w:r/>
      <w:r>
        <w:t>For organisations that already work under pressure, the message is hard to miss. A police raid can disrupt services overnight, unsettle volunteers and make people think twice before seeking help. The paperwork may look administrative, but the impact feels deeply personal.</w:t>
      </w:r>
      <w:r/>
    </w:p>
    <w:p>
      <w:pPr>
        <w:pStyle w:val="Heading2"/>
      </w:pPr>
      <w:r>
        <w:t>Why Canada’s silence has become the story</w:t>
      </w:r>
      <w:r/>
    </w:p>
    <w:p>
      <w:r/>
      <w:r>
        <w:t>Several European governments and international organisations criticised the crackdown, but Canada did not join those public statements or issue a separate condemnation. That gap has drawn attention because Ottawa is negotiating a bilateral trade agreement with Türkiye.</w:t>
      </w:r>
      <w:r/>
    </w:p>
    <w:p>
      <w:r/>
      <w:r>
        <w:t>Foreign Affairs Minister Anita Anand later said Canada’s opposition to discrimination against LGBTQ2S+ people and minorities was firm. She argued that the absence of a joint statement shouldn’t be interpreted as a change in policy, while the government offered little additional detail when asked for clarification.</w:t>
      </w:r>
      <w:r/>
    </w:p>
    <w:p>
      <w:r/>
      <w:r>
        <w:t xml:space="preserve">That explanation hasn’t fully settled the matter. Human rights advocates aren’t necessarily asking Canada to abandon diplomacy, but they do want its values to be visible when partner governments target vulnerable communities. The concern is straightforward: if Canada speaks privately but stays quiet publicly, people facing persecution may struggle to see where Ottawa stands. </w:t>
      </w:r>
      <w:hyperlink r:id="rId11">
        <w:r>
          <w:rPr>
            <w:color w:val="0000EE"/>
            <w:u w:val="single"/>
          </w:rPr>
          <w:t>[4]</w:t>
        </w:r>
      </w:hyperlink>
      <w:r>
        <w:t xml:space="preserve">, </w:t>
      </w:r>
      <w:hyperlink r:id="rId12">
        <w:r>
          <w:rPr>
            <w:color w:val="0000EE"/>
            <w:u w:val="single"/>
          </w:rPr>
          <w:t>[6]</w:t>
        </w:r>
      </w:hyperlink>
      <w:r/>
    </w:p>
    <w:p>
      <w:pPr>
        <w:pStyle w:val="Heading2"/>
      </w:pPr>
      <w:r>
        <w:t>Advocates see an attack on democratic space</w:t>
      </w:r>
      <w:r/>
    </w:p>
    <w:p>
      <w:r/>
      <w:r>
        <w:t>Doug Kerr of Dignity Network Canada says the issue is larger than LGBTQ+ rights alone. In his view, targeting queer and trans groups is also a way of weakening independent organisations, public criticism and the broader infrastructure of democracy.</w:t>
      </w:r>
      <w:r/>
    </w:p>
    <w:p>
      <w:r/>
      <w:r>
        <w:t>That interpretation reflects the pattern described by international coverage. The targeted groups weren’t simply social clubs. They provided legal support, health information, community organising and advocacy, making them part of the civic space that allows people to challenge government power.</w:t>
      </w:r>
      <w:r/>
    </w:p>
    <w:p>
      <w:r/>
      <w:r>
        <w:t xml:space="preserve">The timing is especially worrying for activists who fear further harassment before Türkiye’s planned 2028 elections. Asya Gunduz of LubunTO, which supports LGBTQ+ immigrants from Türkiye and elsewhere, has called for a clearer Canadian position before any trade agreement is signed. </w:t>
      </w:r>
      <w:hyperlink r:id="rId13">
        <w:r>
          <w:rPr>
            <w:color w:val="0000EE"/>
            <w:u w:val="single"/>
          </w:rPr>
          <w:t>[5]</w:t>
        </w:r>
      </w:hyperlink>
      <w:r>
        <w:t xml:space="preserve">, </w:t>
      </w:r>
      <w:hyperlink r:id="rId14">
        <w:r>
          <w:rPr>
            <w:color w:val="0000EE"/>
            <w:u w:val="single"/>
          </w:rPr>
          <w:t>[7]</w:t>
        </w:r>
      </w:hyperlink>
      <w:r/>
    </w:p>
    <w:p>
      <w:pPr>
        <w:pStyle w:val="Heading2"/>
      </w:pPr>
      <w:r>
        <w:t>Trade and human rights don’t have to be rivals</w:t>
      </w:r>
      <w:r/>
    </w:p>
    <w:p>
      <w:r/>
      <w:r>
        <w:t>Ottawa’s dilemma is familiar. Governments often argue that economic engagement creates a channel through which difficult human rights conversations can continue. Cutting ties may feel principled, but it can also reduce influence and contact.</w:t>
      </w:r>
      <w:r/>
    </w:p>
    <w:p>
      <w:r/>
      <w:r>
        <w:t>Yet engagement only carries weight if rights are part of the bargain. Advocates point to countries that have maintained commercial relationships with Türkiye while still criticising its treatment of civil society. That suggests public diplomacy and trade aren’t mutually exclusive, even if the balance is politically awkward.</w:t>
      </w:r>
      <w:r/>
    </w:p>
    <w:p>
      <w:r/>
      <w:r>
        <w:t>The harder question is whether Canada will use its leverage consistently. Deeper economic links haven’t automatically produced better rights records everywhere, so a trade deal should not be treated as a substitute for sustained diplomatic pressure. It’s a quieter, less satisfying lesson, but human rights work rarely comes with a neat before-and-after moment.</w:t>
      </w:r>
      <w:r/>
    </w:p>
    <w:p>
      <w:pPr>
        <w:pStyle w:val="Heading2"/>
      </w:pPr>
      <w:r>
        <w:t>What Canada could do next</w:t>
      </w:r>
      <w:r/>
    </w:p>
    <w:p>
      <w:r/>
      <w:r>
        <w:t>The Canadian Parliamentary Pride Caucus has condemned the raids and urged the government to use appropriate diplomatic channels to defend the safety and dignity of LGBTQ+ people in Türkiye. Advocates also want Canadian embassies and international assistance programmes to maintain practical support for threatened organisations.</w:t>
      </w:r>
      <w:r/>
    </w:p>
    <w:p>
      <w:r/>
      <w:r>
        <w:t>That could include regular public statements, direct contact with local groups, pressure during trade discussions and clearer support for people facing persecution. It could also mean renewing the international component of Canada’s 2SLGBTQI+ Action Plan, which campaigners say is particularly relevant as crackdowns spread across borders.</w:t>
      </w:r>
      <w:r/>
    </w:p>
    <w:p>
      <w:r/>
      <w:r>
        <w:t>For people in Türkiye, the immediate need is safety, solidarity and access to trusted services. For Canada, the test is whether its stated commitment to LGBTQ2S+ rights survives contact with commercial interests. Quiet diplomacy has its place, but silence can sound like permission.</w:t>
      </w:r>
      <w:r/>
    </w:p>
    <w:p>
      <w:r/>
      <w:r>
        <w:t>Canada can engage with Türkiye while still making one point unmistakably clear: targeting LGBTQ+ people and the organisations that support them is unacceptable.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https://xtramagazine.com/power/politics/canada-turkiye-government-crackdowns-lgbtq-284935</w:t>
        </w:r>
      </w:hyperlink>
      <w:r>
        <w:t xml:space="preserve"> - Please view link - unable to able to access data</w:t>
      </w:r>
      <w:r/>
    </w:p>
    <w:p>
      <w:pPr>
        <w:pStyle w:val="ListNumber"/>
        <w:spacing w:line="240" w:lineRule="auto"/>
        <w:ind w:left="720"/>
      </w:pPr>
      <w:r/>
      <w:hyperlink r:id="rId9">
        <w:r>
          <w:rPr>
            <w:color w:val="0000EE"/>
            <w:u w:val="single"/>
          </w:rPr>
          <w:t>https://www.latimes.com/world-nation/story/2026-09-13/turkish-authorities-launch-crackdown-on-lgbtq-hiv-support-groups</w:t>
        </w:r>
      </w:hyperlink>
      <w:r>
        <w:t xml:space="preserve"> - On September 13, 2026, Turkish authorities conducted coordinated raids across major cities, detaining dozens of individuals and targeting LGBTQ+ and HIV support groups. The operation, named 'My Family is Safe,' aimed to protect children, families, and public order, according to Justice Minister Akin Gurlek. Critics, including human rights advocates, condemned the raids as a political purge of LGBTQ+ and civil society organizations. (</w:t>
      </w:r>
      <w:hyperlink r:id="rId16">
        <w:r>
          <w:rPr>
            <w:color w:val="0000EE"/>
            <w:u w:val="single"/>
          </w:rPr>
          <w:t>latimes.com</w:t>
        </w:r>
      </w:hyperlink>
      <w:r>
        <w:t>)</w:t>
      </w:r>
      <w:r/>
    </w:p>
    <w:p>
      <w:pPr>
        <w:pStyle w:val="ListNumber"/>
        <w:spacing w:line="240" w:lineRule="auto"/>
        <w:ind w:left="720"/>
      </w:pPr>
      <w:r/>
      <w:hyperlink r:id="rId10">
        <w:r>
          <w:rPr>
            <w:color w:val="0000EE"/>
            <w:u w:val="single"/>
          </w:rPr>
          <w:t>https://www.upi.com/Top_News/World-News/2026/09/13/turkey-LGBTQ-raids/4661789331211/</w:t>
        </w:r>
      </w:hyperlink>
      <w:r>
        <w:t xml:space="preserve"> - Turkish police detained 47 people following raids on gay bars and the homes of LGBTQ+ activists across 12 provinces. The operation, titled 'My Family is Safe,' was presented as a measure to protect family values. Authorities seized drugs, digital equipment, smuggled alcohol, and a firearm during the raids. Human rights groups have accused the government of targeting the LGBTQ+ community under the guise of protecting public morality. (</w:t>
      </w:r>
      <w:hyperlink r:id="rId17">
        <w:r>
          <w:rPr>
            <w:color w:val="0000EE"/>
            <w:u w:val="single"/>
          </w:rPr>
          <w:t>upi.com</w:t>
        </w:r>
      </w:hyperlink>
      <w:r>
        <w:t>)</w:t>
      </w:r>
      <w:r/>
    </w:p>
    <w:p>
      <w:pPr>
        <w:pStyle w:val="ListNumber"/>
        <w:spacing w:line="240" w:lineRule="auto"/>
        <w:ind w:left="720"/>
      </w:pPr>
      <w:r/>
      <w:hyperlink r:id="rId11">
        <w:r>
          <w:rPr>
            <w:color w:val="0000EE"/>
            <w:u w:val="single"/>
          </w:rPr>
          <w:t>https://www.lgbtqnation.com/2026/09/turkey-arrests-dozens-in-shocking-nationwide-raids-on-lgbtq-bars-activists-groups/</w:t>
        </w:r>
      </w:hyperlink>
      <w:r>
        <w:t xml:space="preserve"> - In a nationwide crackdown, Turkish authorities arrested at least 47 people across 12 provinces, targeting LGBTQ+ bars, activist homes, and associations. The government claims the operation, named 'My Family Is Safe,' is aimed at protecting family values, despite the absence of laws explicitly banning homosexuality in Turkey. Human rights organizations have condemned the raids as politically motivated attacks on civil society. (</w:t>
      </w:r>
      <w:hyperlink r:id="rId18">
        <w:r>
          <w:rPr>
            <w:color w:val="0000EE"/>
            <w:u w:val="single"/>
          </w:rPr>
          <w:t>lgbtqnation.com</w:t>
        </w:r>
      </w:hyperlink>
      <w:r>
        <w:t>)</w:t>
      </w:r>
      <w:r/>
    </w:p>
    <w:p>
      <w:pPr>
        <w:pStyle w:val="ListNumber"/>
        <w:spacing w:line="240" w:lineRule="auto"/>
        <w:ind w:left="720"/>
      </w:pPr>
      <w:r/>
      <w:hyperlink r:id="rId13">
        <w:r>
          <w:rPr>
            <w:color w:val="0000EE"/>
            <w:u w:val="single"/>
          </w:rPr>
          <w:t>https://www.wsws.org/en/articles/2026/09/16/hrfq-s16.html</w:t>
        </w:r>
      </w:hyperlink>
      <w:r>
        <w:t xml:space="preserve"> - The Turkish government has intensified its crackdown on left-wing parties, LGBTQ+ associations, and media outlets. Coordinated raids on 42 addresses across 11 provinces resulted in the detention of 39 individuals, including members of the Socialist Refoundation Party. The operation, based on statements from a police informant, targets 52 people and marks a significant escalation in efforts to criminalize left-wing organizations. (</w:t>
      </w:r>
      <w:hyperlink r:id="rId19">
        <w:r>
          <w:rPr>
            <w:color w:val="0000EE"/>
            <w:u w:val="single"/>
          </w:rPr>
          <w:t>wsws.org</w:t>
        </w:r>
      </w:hyperlink>
      <w:r>
        <w:t>)</w:t>
      </w:r>
      <w:r/>
    </w:p>
    <w:p>
      <w:pPr>
        <w:pStyle w:val="ListNumber"/>
        <w:spacing w:line="240" w:lineRule="auto"/>
        <w:ind w:left="720"/>
      </w:pPr>
      <w:r/>
      <w:hyperlink r:id="rId12">
        <w:r>
          <w:rPr>
            <w:color w:val="0000EE"/>
            <w:u w:val="single"/>
          </w:rPr>
          <w:t>https://www.thepinknews.com/2026/09/14/63-detained-after-gay-bars-and-lgbtq-groups-raided-in-turkey/</w:t>
        </w:r>
      </w:hyperlink>
      <w:r>
        <w:t xml:space="preserve"> - At least 63 people were detained in Turkey following a nationwide crackdown targeting LGBTQ+ organizations, activists, and businesses. Police raided gay bars, association offices, and activists' homes in cities including Istanbul, Ankara, Izmir, and Mersin. Several organizations had their websites blocked prior to the raids. Justice Minister Akin Gürlek announced legal proceedings against 162 suspects, nine associations, and 13 businesses as part of the operation 'My Family is Safe.' (</w:t>
      </w:r>
      <w:hyperlink r:id="rId20">
        <w:r>
          <w:rPr>
            <w:color w:val="0000EE"/>
            <w:u w:val="single"/>
          </w:rPr>
          <w:t>thepinknews.com</w:t>
        </w:r>
      </w:hyperlink>
      <w:r>
        <w:t>)</w:t>
      </w:r>
      <w:r/>
    </w:p>
    <w:p>
      <w:pPr>
        <w:pStyle w:val="ListNumber"/>
        <w:spacing w:line="240" w:lineRule="auto"/>
        <w:ind w:left="720"/>
      </w:pPr>
      <w:r/>
      <w:hyperlink r:id="rId14">
        <w:r>
          <w:rPr>
            <w:color w:val="0000EE"/>
            <w:u w:val="single"/>
          </w:rPr>
          <w:t>https://gaycation.eu/gay-news/turkish-police-raid-lgbtq-associations-and-venues-across-15-provinces</w:t>
        </w:r>
      </w:hyperlink>
      <w:r>
        <w:t xml:space="preserve"> - Turkish police conducted raids on homes, association offices, and LGBTQ+ venues across 15 provinces on the night of September 12 to 13, 2026. The operation, named 'My Family Is Safe,' was announced by Justice Minister Akın Gürlek, who stated that legal proceedings had been initiated against 162 suspects, nine associations, and 13 businesses. The government cited allegations including obscenity and exposing minors to obscene online content. (</w:t>
      </w:r>
      <w:hyperlink r:id="rId21">
        <w:r>
          <w:rPr>
            <w:color w:val="0000EE"/>
            <w:u w:val="single"/>
          </w:rPr>
          <w:t>gaycation.eu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times.com/world-nation/story/2026-09-13/turkish-authorities-launch-crackdown-on-lgbtq-hiv-support-groups" TargetMode="External"/><Relationship Id="rId10" Type="http://schemas.openxmlformats.org/officeDocument/2006/relationships/hyperlink" Target="https://www.upi.com/Top_News/World-News/2026/09/13/turkey-LGBTQ-raids/4661789331211/" TargetMode="External"/><Relationship Id="rId11" Type="http://schemas.openxmlformats.org/officeDocument/2006/relationships/hyperlink" Target="https://www.lgbtqnation.com/2026/09/turkey-arrests-dozens-in-shocking-nationwide-raids-on-lgbtq-bars-activists-groups/" TargetMode="External"/><Relationship Id="rId12" Type="http://schemas.openxmlformats.org/officeDocument/2006/relationships/hyperlink" Target="https://www.thepinknews.com/2026/09/14/63-detained-after-gay-bars-and-lgbtq-groups-raided-in-turkey/" TargetMode="External"/><Relationship Id="rId13" Type="http://schemas.openxmlformats.org/officeDocument/2006/relationships/hyperlink" Target="https://www.wsws.org/en/articles/2026/09/16/hrfq-s16.html" TargetMode="External"/><Relationship Id="rId14" Type="http://schemas.openxmlformats.org/officeDocument/2006/relationships/hyperlink" Target="https://gaycation.eu/gay-news/turkish-police-raid-lgbtq-associations-and-venues-across-15-provinces" TargetMode="External"/><Relationship Id="rId15" Type="http://schemas.openxmlformats.org/officeDocument/2006/relationships/hyperlink" Target="https://xtramagazine.com/power/politics/canada-turkiye-government-crackdowns-lgbtq-284935" TargetMode="External"/><Relationship Id="rId16" Type="http://schemas.openxmlformats.org/officeDocument/2006/relationships/hyperlink" Target="https://www.latimes.com/world-nation/story/2026-09-13/turkish-authorities-launch-crackdown-on-lgbtq-hiv-support-groups?utm_source=openai" TargetMode="External"/><Relationship Id="rId17" Type="http://schemas.openxmlformats.org/officeDocument/2006/relationships/hyperlink" Target="https://www.upi.com/Top_News/World-News/2026/09/13/turkey-LGBTQ-raids/4661789331211/?utm_source=openai" TargetMode="External"/><Relationship Id="rId18" Type="http://schemas.openxmlformats.org/officeDocument/2006/relationships/hyperlink" Target="https://www.lgbtqnation.com/2026/09/turkey-arrests-dozens-in-shocking-nationwide-raids-on-lgbtq-bars-activists-groups/?utm_source=openai" TargetMode="External"/><Relationship Id="rId19" Type="http://schemas.openxmlformats.org/officeDocument/2006/relationships/hyperlink" Target="https://www.wsws.org/en/articles/2026/09/16/hrfq-s16.html?utm_source=openai" TargetMode="External"/><Relationship Id="rId20" Type="http://schemas.openxmlformats.org/officeDocument/2006/relationships/hyperlink" Target="https://www.thepinknews.com/2026/09/14/63-detained-after-gay-bars-and-lgbtq-groups-raided-in-turkey/?utm_source=openai" TargetMode="External"/><Relationship Id="rId21" Type="http://schemas.openxmlformats.org/officeDocument/2006/relationships/hyperlink" Target="https://gaycation.eu/gay-news/turkish-police-raid-lgbtq-associations-and-venues-across-15-provinc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