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Canada LGBTQ+ Funding Extension Urged As Spring Deadline Nears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in Canada are asking Ottawa to extend funding for mental-health, safety and equality programmes before they expire next spring. The appeal comes as community groups report rising online threats, stretched services and growing pressure on 2SLGBTQIA+ people at home and abroad.</w:t>
      </w:r>
      <w:r/>
    </w:p>
    <w:p>
      <w:pPr>
        <w:pStyle w:val="Heading2"/>
      </w:pPr>
      <w:r>
        <w:t>Essential Takeaways</w:t>
      </w:r>
      <w:r/>
      <w:r/>
    </w:p>
    <w:p>
      <w:pPr>
        <w:pStyle w:val="ListBullet"/>
        <w:spacing w:line="240" w:lineRule="auto"/>
        <w:ind w:left="720"/>
      </w:pPr>
      <w:r/>
      <w:r>
        <w:rPr>
          <w:b/>
        </w:rPr>
        <w:t>Funding deadline:</w:t>
      </w:r>
      <w:r>
        <w:t xml:space="preserve"> Federal LGBTQ+ programming is scheduled to end in spring unless renewed.</w:t>
      </w:r>
      <w:r/>
    </w:p>
    <w:p>
      <w:pPr>
        <w:pStyle w:val="ListBullet"/>
        <w:spacing w:line="240" w:lineRule="auto"/>
        <w:ind w:left="720"/>
      </w:pPr>
      <w:r/>
      <w:r>
        <w:rPr>
          <w:b/>
        </w:rPr>
        <w:t>Services under strain:</w:t>
      </w:r>
      <w:r>
        <w:t xml:space="preserve"> LGBT YouthLine says its funding has fallen sharply since the 2022 action plan began.</w:t>
      </w:r>
      <w:r/>
    </w:p>
    <w:p>
      <w:pPr>
        <w:pStyle w:val="ListBullet"/>
        <w:spacing w:line="240" w:lineRule="auto"/>
        <w:ind w:left="720"/>
      </w:pPr>
      <w:r/>
      <w:r>
        <w:rPr>
          <w:b/>
        </w:rPr>
        <w:t>Safety remains central:</w:t>
      </w:r>
      <w:r>
        <w:t xml:space="preserve"> Existing support has helped organisations improve security at Pride events and address threats.</w:t>
      </w:r>
      <w:r/>
    </w:p>
    <w:p>
      <w:pPr>
        <w:pStyle w:val="ListBullet"/>
        <w:spacing w:line="240" w:lineRule="auto"/>
        <w:ind w:left="720"/>
      </w:pPr>
      <w:r/>
      <w:r>
        <w:rPr>
          <w:b/>
        </w:rPr>
        <w:t>Youth need help:</w:t>
      </w:r>
      <w:r>
        <w:t xml:space="preserve"> Federal investment includes mental-health support for young people, including 2SLGBTQIA+ youth.</w:t>
      </w:r>
      <w:r/>
    </w:p>
    <w:p>
      <w:pPr>
        <w:pStyle w:val="ListBullet"/>
        <w:spacing w:line="240" w:lineRule="auto"/>
        <w:ind w:left="720"/>
      </w:pPr>
      <w:r/>
      <w:r>
        <w:rPr>
          <w:b/>
        </w:rPr>
        <w:t>The wider picture:</w:t>
      </w:r>
      <w:r>
        <w:t xml:space="preserve"> Advocates say Canada’s response should include international pressure on governments accused of repressing LGBTQ+ communities.</w:t>
      </w:r>
      <w:r/>
      <w:r/>
    </w:p>
    <w:p>
      <w:pPr>
        <w:pStyle w:val="Heading2"/>
      </w:pPr>
      <w:r>
        <w:t>Groups warn that vital LGBTQ+ services could disappear</w:t>
      </w:r>
      <w:r/>
    </w:p>
    <w:p>
      <w:r/>
      <w:r>
        <w:t>The strongest message from Parliament Hill was blunt: community organisations can't keep meeting growing demand while their core support shrinks. LGBT YouthLine says its funding has dropped by half since Canada's federal action plan for LGBTQ+ people was launched in 2022, while some organisations have already closed.</w:t>
      </w:r>
      <w:r/>
    </w:p>
    <w:p>
      <w:r/>
      <w:r>
        <w:t xml:space="preserve">That matters because these groups often provide the first friendly, confidential contact for young people dealing with isolation, family conflict, discrimination or mental-health concerns. Government information on youth mental-health investment shows that targeted support remains an important part of the wider response, particularly for communities facing additional barriers. According to Health Canada, funding is intended to improve access to help for young people, rather than leave overstretched local services carrying the entire burden. </w:t>
      </w:r>
      <w:hyperlink r:id="rId9">
        <w:r>
          <w:rPr>
            <w:color w:val="0000EE"/>
            <w:u w:val="single"/>
          </w:rPr>
          <w:t>[2]</w:t>
        </w:r>
      </w:hyperlink>
      <w:r>
        <w:t xml:space="preserve">, </w:t>
      </w:r>
      <w:hyperlink r:id="rId10">
        <w:r>
          <w:rPr>
            <w:color w:val="0000EE"/>
            <w:u w:val="single"/>
          </w:rPr>
          <w:t>[7]</w:t>
        </w:r>
      </w:hyperlink>
      <w:r/>
    </w:p>
    <w:p>
      <w:r/>
      <w:r>
        <w:t>For someone looking for support late at night, a working helpline can feel less like a policy success and more like a lifeline. Losing it is not an abstract administrative change.</w:t>
      </w:r>
      <w:r/>
    </w:p>
    <w:p>
      <w:pPr>
        <w:pStyle w:val="Heading2"/>
      </w:pPr>
      <w:r>
        <w:t>Why the spring expiry date matters</w:t>
      </w:r>
      <w:r/>
    </w:p>
    <w:p>
      <w:r/>
      <w:r>
        <w:t xml:space="preserve">The federal programme has supported several strands of work, including research, community capacity and security at Pride events. Official background material from Women and Gender Equality Canada describes the investment as part of a broader effort to advance equality, safety and security for 2SLGBTQI people. </w:t>
      </w:r>
      <w:hyperlink r:id="rId11">
        <w:r>
          <w:rPr>
            <w:color w:val="0000EE"/>
            <w:u w:val="single"/>
          </w:rPr>
          <w:t>[3]</w:t>
        </w:r>
      </w:hyperlink>
      <w:r/>
    </w:p>
    <w:p>
      <w:r/>
      <w:r>
        <w:t xml:space="preserve">The concern now is continuity. Groups say short-term or project-based funding doesn't always cover the less visible work that keeps services open, from trained staff and safeguarding systems to rent, technology and crisis response. Winnipeg Free Press reported that advocates want Ottawa not only to renew the programme, but also to widen its scope as needs become more complicated. </w:t>
      </w:r>
      <w:hyperlink r:id="rId12">
        <w:r>
          <w:rPr>
            <w:color w:val="0000EE"/>
            <w:u w:val="single"/>
          </w:rPr>
          <w:t>[5]</w:t>
        </w:r>
      </w:hyperlink>
      <w:r/>
    </w:p>
    <w:p>
      <w:r/>
      <w:r>
        <w:t>Ottawa has not committed to extending the action plan. The absence of a clear answer leaves organisations planning around a deadline they can't control, which is hardly ideal when the work involves people in crisis.</w:t>
      </w:r>
      <w:r/>
    </w:p>
    <w:p>
      <w:pPr>
        <w:pStyle w:val="Heading2"/>
      </w:pPr>
      <w:r>
        <w:t>Safety concerns are moving online and offline</w:t>
      </w:r>
      <w:r/>
    </w:p>
    <w:p>
      <w:r/>
      <w:r>
        <w:t>Advocates say threats aimed at LGBTQ+ people are increasingly amplified online, with harassment and disinformation spilling into real-world intimidation. That makes security funding especially relevant for Pride events, community centres and public-facing staff.</w:t>
      </w:r>
      <w:r/>
    </w:p>
    <w:p>
      <w:r/>
      <w:r>
        <w:t xml:space="preserve">The federal government has highlighted measures designed to help keep 2SLGBTQI communities safe during Pride season, including support for organisations facing security risks. </w:t>
      </w:r>
      <w:hyperlink r:id="rId13">
        <w:r>
          <w:rPr>
            <w:color w:val="0000EE"/>
            <w:u w:val="single"/>
          </w:rPr>
          <w:t>[4]</w:t>
        </w:r>
      </w:hyperlink>
      <w:r>
        <w:t xml:space="preserve"> But campaigners argue that one-off seasonal assistance can't replace reliable, year-round funding.</w:t>
      </w:r>
      <w:r/>
    </w:p>
    <w:p>
      <w:r/>
      <w:r>
        <w:t>This is also where mental health and safety overlap. Persistent abuse, threats and hostile political messaging can leave people anxious, exhausted and less willing to seek help. A sturdy security plan may not sound emotionally warm, but it can create the basic sense of safety that allows community services to function.</w:t>
      </w:r>
      <w:r/>
    </w:p>
    <w:p>
      <w:pPr>
        <w:pStyle w:val="Heading2"/>
      </w:pPr>
      <w:r>
        <w:t>Youth support needs more than a headline commitment</w:t>
      </w:r>
      <w:r/>
    </w:p>
    <w:p>
      <w:r/>
      <w:r>
        <w:t xml:space="preserve">Young people are likely to feel the impact quickly if specialist organisations have to reduce hours or close programmes. The Kindred Foundation's youth mental-health grant information points to the importance of targeted support for Black and/or 2SLGBTQ+ youth, whose experiences can involve overlapping racial, sexual and gender-based barriers. </w:t>
      </w:r>
      <w:hyperlink r:id="rId10">
        <w:r>
          <w:rPr>
            <w:color w:val="0000EE"/>
            <w:u w:val="single"/>
          </w:rPr>
          <w:t>[7]</w:t>
        </w:r>
      </w:hyperlink>
      <w:r/>
    </w:p>
    <w:p>
      <w:r/>
      <w:r>
        <w:t>That detail matters because "youth mental health" isn't one single category. A general service may be useful, but a young person might still need someone who understands coming out, gender identity, racism, family rejection or the particular pressure of online abuse.</w:t>
      </w:r>
      <w:r/>
    </w:p>
    <w:p>
      <w:r/>
      <w:r>
        <w:t xml:space="preserve">Canada has announced substantial funding for gender-equality organisations, including a reported $77.5 million investment, but advocates are asking whether enough of that money reaches the groups doing daily frontline work. </w:t>
      </w:r>
      <w:hyperlink r:id="rId14">
        <w:r>
          <w:rPr>
            <w:color w:val="0000EE"/>
            <w:u w:val="single"/>
          </w:rPr>
          <w:t>[6]</w:t>
        </w:r>
      </w:hyperlink>
      <w:r>
        <w:t xml:space="preserve"> The practical question is simple: can a young person still find help quickly, locally and without having to explain the basics first?</w:t>
      </w:r>
      <w:r/>
    </w:p>
    <w:p>
      <w:pPr>
        <w:pStyle w:val="Heading2"/>
      </w:pPr>
      <w:r>
        <w:t>Ottawa is also being urged to speak up abroad</w:t>
      </w:r>
      <w:r/>
    </w:p>
    <w:p>
      <w:r/>
      <w:r>
        <w:t>The pressure extends beyond Canada's borders. The Dignity Network coalition has called on Ottawa to address reports of raids and repression targeting LGBTQ+ and HIV-advocacy groups in Turkey, where Canada is also pursuing closer economic ties.</w:t>
      </w:r>
      <w:r/>
    </w:p>
    <w:p>
      <w:r/>
      <w:r>
        <w:t>That gives the funding debate an international dimension. Advocates argue that attacks on LGBTQ+ communities are part of a wider assault on civil society and democratic rights, and that silence can carry a cost. The concerns are particularly pointed as Prime Minister Mark Carney prepares to visit Turkey.</w:t>
      </w:r>
      <w:r/>
    </w:p>
    <w:p>
      <w:r/>
      <w:r>
        <w:t>For Canadian organisations, the message is that domestic resilience and international advocacy are connected. Strong words abroad will ring hollow, they suggest, if local groups are left without the resources to protect people at home.</w:t>
      </w:r>
      <w:r/>
    </w:p>
    <w:p>
      <w:pPr>
        <w:pStyle w:val="Heading2"/>
      </w:pPr>
      <w:r>
        <w:t>What happens next?</w:t>
      </w:r>
      <w:r/>
    </w:p>
    <w:p>
      <w:r/>
      <w:r>
        <w:t xml:space="preserve">The federal government now faces a choice between allowing a planned programme to wind down and treating it as the foundation for longer-term support. Official documents show that Canada has already framed equality and safety as national priorities, while advocates want those commitments backed by dependable funding. </w:t>
      </w:r>
      <w:hyperlink r:id="rId11">
        <w:r>
          <w:rPr>
            <w:color w:val="0000EE"/>
            <w:u w:val="single"/>
          </w:rPr>
          <w:t>[3]</w:t>
        </w:r>
      </w:hyperlink>
      <w:r>
        <w:t xml:space="preserve">, </w:t>
      </w:r>
      <w:hyperlink r:id="rId13">
        <w:r>
          <w:rPr>
            <w:color w:val="0000EE"/>
            <w:u w:val="single"/>
          </w:rPr>
          <w:t>[4]</w:t>
        </w:r>
      </w:hyperlink>
      <w:r/>
    </w:p>
    <w:p>
      <w:r/>
      <w:r>
        <w:t>A renewal could bring welcome stability, but groups are also asking for expansion, clearer core funding and better protection against online threats. Meanwhile, youth services need help that feels immediate rather than ceremonial. As one advocate put it, the direction of government is revealed by the resources it provides on the ground.</w:t>
      </w:r>
      <w:r/>
    </w:p>
    <w:p>
      <w:r/>
      <w:r>
        <w:t>The deadline may be months away, but organisations need answers well before then. Planning a mental-health service or security programme isn't something you can sensibly do at the last minute.</w:t>
      </w:r>
      <w:r/>
    </w:p>
    <w:p>
      <w:r/>
      <w:r>
        <w:t>Reliable funding could help LGBTQ+ organisations keep their doors open when people need them most.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4">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14">
        <w:r>
          <w:rPr>
            <w:color w:val="0000EE"/>
            <w:u w:val="single"/>
          </w:rPr>
          <w:t>[6]</w:t>
        </w:r>
      </w:hyperlink>
      <w:r>
        <w:t xml:space="preserve">, </w:t>
      </w:r>
      <w:hyperlink r:id="rId10">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[4]</w:t>
        </w:r>
      </w:hyperlink>
      <w:r>
        <w:t xml:space="preserve">- Paragraph 9: </w:t>
      </w:r>
      <w:hyperlink r:id="rId12">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https://toronto.citynews.ca/2026/10/06/ottawa-pushed-to-extend-lgbtq-funding-that-is-set-to-expire-in-spring/</w:t>
        </w:r>
      </w:hyperlink>
      <w:r>
        <w:t xml:space="preserve"> - Please view link - unable to able to access data</w:t>
      </w:r>
      <w:r/>
    </w:p>
    <w:p>
      <w:pPr>
        <w:pStyle w:val="ListNumber"/>
        <w:spacing w:line="240" w:lineRule="auto"/>
        <w:ind w:left="720"/>
      </w:pPr>
      <w:r/>
      <w:hyperlink r:id="rId9">
        <w:r>
          <w:rPr>
            <w:color w:val="0000EE"/>
            <w:u w:val="single"/>
          </w:rPr>
          <w:t>https://www.canada.ca/en/health-canada/news/2026/05/the-government-of-canada-is-making-an-investment-in-youth-mental-health.html</w:t>
        </w:r>
      </w:hyperlink>
      <w:r>
        <w:t xml:space="preserve"> - In May 2026, Health Canada announced a $30.3 million investment in 21 projects through the Youth Mental Health Fund. This funding aims to enhance community-based mental health supports for young people across Canada, focusing on diverse groups, including 2SLGBTQIA+ youth, Indigenous, Black, and racialized youth. The initiative seeks to address gaps in mental health resources and deliver culturally safe services tailored to the unique needs of Canadian youth.</w:t>
      </w:r>
      <w:r/>
    </w:p>
    <w:p>
      <w:pPr>
        <w:pStyle w:val="ListNumber"/>
        <w:spacing w:line="240" w:lineRule="auto"/>
        <w:ind w:left="720"/>
      </w:pPr>
      <w:r/>
      <w:hyperlink r:id="rId11">
        <w:r>
          <w:rPr>
            <w:color w:val="0000EE"/>
            <w:u w:val="single"/>
          </w:rPr>
          <w:t>https://www.canada.ca/en/women-gender-equality/news/2026/05/backgrounder--advancing-equality-safety-and-security-for-2slgbtqi-people.html</w:t>
        </w:r>
      </w:hyperlink>
      <w:r>
        <w:t xml:space="preserve"> - In May 2026, the Government of Canada allocated $9.9 million to 65 organizations to strengthen the 2SLGBTQI+ community sector. This funding supports initiatives promoting safety and meaningful change, including projects that address discrimination and build supportive networks. The investment aims to reach over 39,000 2SLGBTQI+ individuals and their allies nationwide, enhancing the capacity of organizations to serve their communities effectively.</w:t>
      </w:r>
      <w:r/>
    </w:p>
    <w:p>
      <w:pPr>
        <w:pStyle w:val="ListNumber"/>
        <w:spacing w:line="240" w:lineRule="auto"/>
        <w:ind w:left="720"/>
      </w:pPr>
      <w:r/>
      <w:hyperlink r:id="rId13">
        <w:r>
          <w:rPr>
            <w:color w:val="0000EE"/>
            <w:u w:val="single"/>
          </w:rPr>
          <w:t>https://www.canada.ca/en/women-gender-equality/news/2026/06/federal-government-strengthens-support-to-keep-2slgbtqi-communities-safe-this-pride-season.html</w:t>
        </w:r>
      </w:hyperlink>
      <w:r>
        <w:t xml:space="preserve"> - In June 2026, the federal government invested $3 million over two years for Fierté Canada Pride to bolster safety and security measures at Pride festivals across Canada. This funding addresses rising security costs and concerns about hate and harassment, ensuring that Pride events remain safe and welcoming spaces for participants, volunteers, families, and visitors.</w:t>
      </w:r>
      <w:r/>
    </w:p>
    <w:p>
      <w:pPr>
        <w:pStyle w:val="ListNumber"/>
        <w:spacing w:line="240" w:lineRule="auto"/>
        <w:ind w:left="720"/>
      </w:pPr>
      <w:r/>
      <w:hyperlink r:id="rId12">
        <w:r>
          <w:rPr>
            <w:color w:val="0000EE"/>
            <w:u w:val="single"/>
          </w:rPr>
          <w:t>https://www.winnipegfreepress.com/canada/2026/10/06/with-ottawas-lgbtq-funding-set-to-end-next-spring-groups-urge-ottawa-extend-scope</w:t>
        </w:r>
      </w:hyperlink>
      <w:r>
        <w:t xml:space="preserve"> - In October 2026, LGBTQ+ advocacy groups urged the Carney government to extend funding and programming aimed at addressing mental health and security concerns. The Trudeau government's 2022 action plan, which included funding for Pride parade security and research programs, is set to expire in spring 2027. Organizations like Egale Canada highlighted rising needs, including online threats and new provincial policies affecting transgender youth, calling for the renewal and expansion of this support.</w:t>
      </w:r>
      <w:r/>
    </w:p>
    <w:p>
      <w:pPr>
        <w:pStyle w:val="ListNumber"/>
        <w:spacing w:line="240" w:lineRule="auto"/>
        <w:ind w:left="720"/>
      </w:pPr>
      <w:r/>
      <w:hyperlink r:id="rId14">
        <w:r>
          <w:rPr>
            <w:color w:val="0000EE"/>
            <w:u w:val="single"/>
          </w:rPr>
          <w:t>https://news.fundsforngos.org/2026/05/26/canada-announces-historic-77-5-million-funding-for-gender-equality-organizations/</w:t>
        </w:r>
      </w:hyperlink>
      <w:r>
        <w:t xml:space="preserve"> - In May 2026, Canada's Minister of Women and Gender Equality, Rechie Valdez, announced over $77.5 million in funding for 395 organizations nationwide. This historic investment aims to support gender equality, violence prevention, and 2SLGBTQI+ community initiatives. The funding is intended to help community organizations expand services, support survivors of violence, improve safety, and increase economic and social opportunities for women and gender-diverse communities across Canada.</w:t>
      </w:r>
      <w:r/>
    </w:p>
    <w:p>
      <w:pPr>
        <w:pStyle w:val="ListNumber"/>
        <w:spacing w:line="240" w:lineRule="auto"/>
        <w:ind w:left="720"/>
      </w:pPr>
      <w:r/>
      <w:hyperlink r:id="rId10">
        <w:r>
          <w:rPr>
            <w:color w:val="0000EE"/>
            <w:u w:val="single"/>
          </w:rPr>
          <w:t>https://www.kindredfoundation.ca/mental-and-physical-health/youth-mental-health-grant/black-andor-2slgbtq-youth</w:t>
        </w:r>
      </w:hyperlink>
      <w:r>
        <w:t xml:space="preserve"> - The Kindred Foundation's Youth Mental Health Grant, initiated in 2022, provides financial support to Canadian organizations offering mental health services to Black and/or 2SLGBTQ+ youth. The grant aims to ensure that organizations directly assisting these communities have the necessary funds to carry out their missions, addressing the unique mental health needs of these groups across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nada.ca/en/health-canada/news/2026/05/the-government-of-canada-is-making-an-investment-in-youth-mental-health.html" TargetMode="External"/><Relationship Id="rId10" Type="http://schemas.openxmlformats.org/officeDocument/2006/relationships/hyperlink" Target="https://www.kindredfoundation.ca/mental-and-physical-health/youth-mental-health-grant/black-andor-2slgbtq-youth" TargetMode="External"/><Relationship Id="rId11" Type="http://schemas.openxmlformats.org/officeDocument/2006/relationships/hyperlink" Target="https://www.canada.ca/en/women-gender-equality/news/2026/05/backgrounder--advancing-equality-safety-and-security-for-2slgbtqi-people.html" TargetMode="External"/><Relationship Id="rId12" Type="http://schemas.openxmlformats.org/officeDocument/2006/relationships/hyperlink" Target="https://www.winnipegfreepress.com/canada/2026/10/06/with-ottawas-lgbtq-funding-set-to-end-next-spring-groups-urge-ottawa-extend-scope" TargetMode="External"/><Relationship Id="rId13" Type="http://schemas.openxmlformats.org/officeDocument/2006/relationships/hyperlink" Target="https://www.canada.ca/en/women-gender-equality/news/2026/06/federal-government-strengthens-support-to-keep-2slgbtqi-communities-safe-this-pride-season.html" TargetMode="External"/><Relationship Id="rId14" Type="http://schemas.openxmlformats.org/officeDocument/2006/relationships/hyperlink" Target="https://news.fundsforngos.org/2026/05/26/canada-announces-historic-77-5-million-funding-for-gender-equality-organizations/" TargetMode="External"/><Relationship Id="rId15" Type="http://schemas.openxmlformats.org/officeDocument/2006/relationships/hyperlink" Target="https://toronto.citynews.ca/2026/10/06/ottawa-pushed-to-extend-lgbtq-funding-that-is-set-to-expire-in-sp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