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Travel Guide to Madison Wisconsin for Summer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discovering Madison, Wisconsin, as a warm-hearted LGBTQ+ destination where queer history, independent businesses, lakeside sunsets and unapologetically good cheese come together. From Pride events and cultural landmarks to welcoming bars, breweries and outdoor adventures, the progressive Midwestern capital offers plenty to explore beyond a weekend itinerary.</w:t>
      </w:r>
      <w:r/>
    </w:p>
    <w:p>
      <w:pPr>
        <w:pStyle w:val="Heading2"/>
      </w:pPr>
      <w:r>
        <w:t>Essential Takeaways</w:t>
      </w:r>
      <w:r/>
      <w:r/>
    </w:p>
    <w:p>
      <w:pPr>
        <w:pStyle w:val="ListBullet"/>
        <w:spacing w:line="240" w:lineRule="auto"/>
        <w:ind w:left="720"/>
      </w:pPr>
      <w:r/>
      <w:r>
        <w:rPr>
          <w:b/>
        </w:rPr>
        <w:t>A city with visible LGBTQ+ roots:</w:t>
      </w:r>
      <w:r>
        <w:t xml:space="preserve"> Madison’s queer history stretches back decades, with community-led venues, activism and political representation.</w:t>
      </w:r>
      <w:r/>
    </w:p>
    <w:p>
      <w:pPr>
        <w:pStyle w:val="ListBullet"/>
        <w:spacing w:line="240" w:lineRule="auto"/>
        <w:ind w:left="720"/>
      </w:pPr>
      <w:r/>
      <w:r>
        <w:rPr>
          <w:b/>
        </w:rPr>
        <w:t>Pride lasts beyond June:</w:t>
      </w:r>
      <w:r>
        <w:t xml:space="preserve"> Celebrations continue through summer, including the OutReach Magic Pride Festival in August.</w:t>
      </w:r>
      <w:r/>
    </w:p>
    <w:p>
      <w:pPr>
        <w:pStyle w:val="ListBullet"/>
        <w:spacing w:line="240" w:lineRule="auto"/>
        <w:ind w:left="720"/>
      </w:pPr>
      <w:r/>
      <w:r>
        <w:rPr>
          <w:b/>
        </w:rPr>
        <w:t>Local businesses lead the way:</w:t>
      </w:r>
      <w:r>
        <w:t xml:space="preserve"> Queer-owned breweries, bookshops, restaurants, wine bars and nightlife venues give the city a distinctive feel.</w:t>
      </w:r>
      <w:r/>
    </w:p>
    <w:p>
      <w:pPr>
        <w:pStyle w:val="ListBullet"/>
        <w:spacing w:line="240" w:lineRule="auto"/>
        <w:ind w:left="720"/>
      </w:pPr>
      <w:r/>
      <w:r>
        <w:rPr>
          <w:b/>
        </w:rPr>
        <w:t>Nature is part of the appeal:</w:t>
      </w:r>
      <w:r>
        <w:t xml:space="preserve"> Lakes, bike trails, gardens and the famous Memorial Union Terrace make outdoor time easy.</w:t>
      </w:r>
      <w:r/>
    </w:p>
    <w:p>
      <w:pPr>
        <w:pStyle w:val="ListBullet"/>
        <w:spacing w:line="240" w:lineRule="auto"/>
        <w:ind w:left="720"/>
      </w:pPr>
      <w:r/>
      <w:r>
        <w:rPr>
          <w:b/>
        </w:rPr>
        <w:t>Come hungry:</w:t>
      </w:r>
      <w:r>
        <w:t xml:space="preserve"> Cheese curds, farm-market produce, Wisconsin beer and comforting local dishes are central to the experience.</w:t>
      </w:r>
      <w:r/>
      <w:r/>
    </w:p>
    <w:p>
      <w:pPr>
        <w:pStyle w:val="Heading2"/>
      </w:pPr>
      <w:r>
        <w:t>Madison wears its welcome openly</w:t>
      </w:r>
      <w:r/>
    </w:p>
    <w:p>
      <w:r/>
      <w:r>
        <w:t>Madison’s LGBTQ+ travel appeal starts with something visitors notice quickly: inclusion isn’t hidden away in one neighbourhood or reserved for a single annual celebration. The Wisconsin capital’s rainbow flags, community venues and proudly queer businesses sit comfortably alongside its university culture, government buildings and leafy public spaces.</w:t>
      </w:r>
      <w:r/>
    </w:p>
    <w:p>
      <w:r/>
      <w:r>
        <w:t xml:space="preserve">The city’s political history adds weight to that atmosphere. Tammy Baldwin, whose Senate biography identifies her as the first openly gay person elected to the US Senate, helped place Wisconsin’s LGBTQ+ community in the national spotlight. Madison has also elected Satya Rhodes-Conway, the city’s first openly queer mayor, according to city information about the mayor’s office. </w:t>
      </w:r>
      <w:r/>
    </w:p>
    <w:p>
      <w:r/>
      <w:r>
        <w:t>That combination of civic visibility and everyday friendliness makes Madison feel more substantial than a typical Pride weekend destination. It’s a place where queer identity is woven into the city’s restaurants, shops, nightlife and public life, rather than treated as a seasonal marketing theme.</w:t>
      </w:r>
      <w:r/>
    </w:p>
    <w:p>
      <w:pPr>
        <w:pStyle w:val="Heading2"/>
      </w:pPr>
      <w:r>
        <w:t>Start with history, then follow the community</w:t>
      </w:r>
      <w:r/>
    </w:p>
    <w:p>
      <w:r/>
      <w:r>
        <w:t>The Wisconsin Historical Society’s LGBTQ+ History Walking Tour offers a useful introduction for first-time visitors. Rather than presenting history as a dry sequence of dates, the experience connects activism, local venues and the people who helped build a lasting community.</w:t>
      </w:r>
      <w:r/>
    </w:p>
    <w:p>
      <w:r/>
      <w:r>
        <w:t>Madison’s story reaches back to the opening of The Back Door, one of the city’s early gay bars, and to the cable-access programme Glad To Be Gay, an unusually early example of queer-focused television. The city’s place in Wisconsin’s wider civil-rights story matters too, particularly because the state became an early US leader in banning discrimination based on sexual orientation.</w:t>
      </w:r>
      <w:r/>
    </w:p>
    <w:p>
      <w:r/>
      <w:r>
        <w:t>For another cultural perspective, the Center for Black Excellence and Culture provides a broader reminder that LGBTQ+ travel shouldn’t be separated from questions of race, representation and belonging. Its exhibitions and events celebrate Black achievement, creativity and leadership, creating space for visitors to engage with a fuller version of Madison’s progressive identity.</w:t>
      </w:r>
      <w:r/>
    </w:p>
    <w:p>
      <w:r/>
      <w:r>
        <w:t>Meanwhile, the Wisconsin State Capitol offers a more traditional civic stop, with free tours and grand architecture. It’s a useful contrast to the smaller, more personal stories found on the walking tour.</w:t>
      </w:r>
      <w:r/>
    </w:p>
    <w:p>
      <w:pPr>
        <w:pStyle w:val="Heading2"/>
      </w:pPr>
      <w:r>
        <w:t>Queer-owned shops make the itinerary easy</w:t>
      </w:r>
      <w:r/>
    </w:p>
    <w:p>
      <w:r/>
      <w:r>
        <w:t>Madison’s LGBTQ+ owned businesses give a short break a pleasing rhythm: browse, taste, sip, repeat. Start at Fromagination on Capitol Square, where Wisconsin cheeses take centre stage and helpful staff can guide visitors through local varieties. The shop is ideal for edible souvenirs, especially if your suitcase has room for something wrapped, rich and slightly crumbly.</w:t>
      </w:r>
      <w:r/>
    </w:p>
    <w:p>
      <w:r/>
      <w:r>
        <w:t>Square Wine Company brings a more social mood. Part wine shop, part bar and part neighbourhood meeting place, it’s the kind of venue where a quick tasting can quietly turn into an evening of conversation. That welcoming, unhurried energy is one of Madison’s strongest assets.</w:t>
      </w:r>
      <w:r/>
    </w:p>
    <w:p>
      <w:r/>
      <w:r>
        <w:t>Beer lovers have two particularly distinctive stops. Delta Beer Lab combines brewing with community partnerships and LGBTQ+ events, while Giant Jones Brewing Company is notable for its trans ownership and organic brewing credentials. A tasting flight is the sensible move if you want to explore several styles without committing to one hefty pour.</w:t>
      </w:r>
      <w:r/>
    </w:p>
    <w:p>
      <w:r/>
      <w:r>
        <w:t>For something quieter, A Room of One’s Own has been a Madison institution since the 1970s. Its feminist, queer and literary collections make it a rewarding stop for readers, curious browsers and anyone who likes a bookshop with a clear point of view. Finish with a pastry or coffee at Baked Lab, where elaborate cakes, cookies and savoury bakes provide the necessary sugar stop.</w:t>
      </w:r>
      <w:r/>
    </w:p>
    <w:p>
      <w:pPr>
        <w:pStyle w:val="Heading2"/>
      </w:pPr>
      <w:r>
        <w:t>Outdoors is part of Madison’s queer-friendly charm</w:t>
      </w:r>
      <w:r/>
    </w:p>
    <w:p>
      <w:r/>
      <w:r>
        <w:t>Madison’s lakes and green spaces make it easy to escape the bar scene without losing the city’s social energy. The city’s Platinum cycling status and all-electric BCycle scheme mean visitors can cover ground without hiring a car for every outing.</w:t>
      </w:r>
      <w:r/>
    </w:p>
    <w:p>
      <w:r/>
      <w:r>
        <w:t>A bike ride can link the lakeside paths, downtown sights and neighbourhood businesses, while kayaks and paddleboards offer a different view of the city. The best low-effort ritual, though, is an evening at Memorial Union Terrace. With live music, food, local beer and Lake Mendota glowing at sunset, it’s wonderfully relaxed and unmistakably Madison.</w:t>
      </w:r>
      <w:r/>
    </w:p>
    <w:p>
      <w:r/>
      <w:r>
        <w:t>Olbrich Botanical Gardens adds a calmer, more colourful detour. Its gardens are easy to enjoy at a gentle pace, and the Royal Thai Pavilion is a striking highlight. The structure was created in Thailand, shipped to Wisconsin and reassembled by Thai artisans, making it one of the city’s most memorable visual surprises.</w:t>
      </w:r>
      <w:r/>
    </w:p>
    <w:p>
      <w:r/>
      <w:r>
        <w:t>Saturday mornings belong to the Dane County Farmers’ Market, where Wisconsin producers sell everything from vegetables and meat to cheese and baked goods. Look out for fresh curds that squeak between your teeth, fried cheese snacks and Stella’s spicy cheese bread. It’s a delicious way to understand the region’s farm-to-table culture, even if breakfast becomes slightly more dairy-heavy than planned.</w:t>
      </w:r>
      <w:r/>
    </w:p>
    <w:p>
      <w:pPr>
        <w:pStyle w:val="Heading2"/>
      </w:pPr>
      <w:r>
        <w:t>Eat, drink and stay out late</w:t>
      </w:r>
      <w:r/>
    </w:p>
    <w:p>
      <w:r/>
      <w:r>
        <w:t>Madison’s food scene is generous, relaxed and very fond of cheese. Lucille is a good starting point, pairing pizzas and Pan-Latin cooking with events such as live music and drag bingo. The atmosphere is sociable rather than formal, so it works well when you want dinner to stretch into the evening.</w:t>
      </w:r>
      <w:r/>
    </w:p>
    <w:p>
      <w:r/>
      <w:r>
        <w:t>For brunch, Graze brings together Wisconsin comfort food and Korean influences. Dolsot bibimbap, Korean fried chicken and waffles, and a sweet milk-bread cinnamon roll all compete for attention. The menu also includes classic Wisconsin touches, including fried cheese curds and a Bloody Mary served with a beer chaser.</w:t>
      </w:r>
      <w:r/>
    </w:p>
    <w:p>
      <w:r/>
      <w:r>
        <w:t>Mint Mark’s Friday Martini Luncheon adds a playful daytime option, while The Perch offers rooftop cocktails and skyline views. When you’re ready for something more old-school, Tornado delivers supper-club atmosphere, steak au poivre and famously hearty sides. Order a brandy old fashioned if you want to drink like a Wisconsin local.</w:t>
      </w:r>
      <w:r/>
    </w:p>
    <w:p>
      <w:r/>
      <w:r>
        <w:t>Nightlife ranges from the long-running Shamrock Bar &amp; Grille and the Latin-leaning Cardinal Bar to Woof’s, The Rigby and the larger FIVE Nightclub. Expect drag, dancing, themed nights, rooftop parties and community events, but check current schedules before heading out. Madison’s nightlife calendar changes quickly, particularly during Pride season and summer weekends.</w:t>
      </w:r>
      <w:r/>
    </w:p>
    <w:p>
      <w:pPr>
        <w:pStyle w:val="Heading2"/>
      </w:pPr>
      <w:r>
        <w:t>Plan around the season, not just the weekend</w:t>
      </w:r>
      <w:r/>
    </w:p>
    <w:p>
      <w:r/>
      <w:r>
        <w:t>June brings the familiar Pride spotlight, but Madison’s celebrations extend into the warmer months, with the OutReach Magic Pride Festival taking place in August. That longer calendar suits the city, where community events, outdoor gatherings and LGBTQ+ nightlife continue throughout the year.</w:t>
      </w:r>
      <w:r/>
    </w:p>
    <w:p>
      <w:r/>
      <w:r>
        <w:t>A practical itinerary might pair a history walk and Capitol visit with Fromagination and Square Wine Company on day one. Day two could combine cycling, the farmers’ market, Olbrich Botanical Gardens and an evening at the Terrace. Save a third day for breweries, a long lunch and nightlife, because rushing Madison would rather miss the point.</w:t>
      </w:r>
      <w:r/>
    </w:p>
    <w:p>
      <w:r/>
      <w:r>
        <w:t>The city’s appeal is ultimately less about ticking off attractions than finding places where people seem genuinely pleased to be there. Madison has plenty of polished visitor experiences, but its strongest moments are often small: a cheesemonger explaining a local variety, a bartender recommending a neighbourhood event or strangers sharing a table as the lake turns gold.</w:t>
      </w:r>
      <w:r/>
    </w:p>
    <w:p>
      <w:r/>
      <w:r>
        <w:t>It's a compact, welcoming city with enough history, flavour and community spirit to make belonging feel like part of the itinerary.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3">
        <w:r>
          <w:rPr>
            <w:color w:val="0000EE"/>
            <w:u w:val="single"/>
          </w:rPr>
          <w:t>[5]</w:t>
        </w:r>
      </w:hyperlink>
      <w:r>
        <w:t xml:space="preserve">, </w:t>
      </w:r>
      <w:hyperlink r:id="rId13">
        <w:r>
          <w:rPr>
            <w:color w:val="0000EE"/>
            <w:u w:val="single"/>
          </w:rPr>
          <w:t>[6]</w:t>
        </w:r>
      </w:hyperlink>
      <w:r>
        <w:t xml:space="preserve">- Paragraph 4: </w:t>
      </w:r>
      <w:hyperlink r:id="rId10">
        <w:r>
          <w:rPr>
            <w:color w:val="0000EE"/>
            <w:u w:val="single"/>
          </w:rPr>
          <w:t>[2]</w:t>
        </w:r>
      </w:hyperlink>
      <w:r>
        <w:t xml:space="preserve">, </w:t>
      </w:r>
      <w:hyperlink r:id="rId13">
        <w:r>
          <w:rPr>
            <w:color w:val="0000EE"/>
            <w:u w:val="single"/>
          </w:rPr>
          <w:t>[5]</w:t>
        </w:r>
      </w:hyperlink>
      <w:r>
        <w:t xml:space="preserve">- Paragraph 5: </w:t>
      </w:r>
      <w:hyperlink r:id="rId11">
        <w:r>
          <w:rPr>
            <w:color w:val="0000EE"/>
            <w:u w:val="single"/>
          </w:rPr>
          <w:t>[3]</w:t>
        </w:r>
      </w:hyperlink>
      <w:r>
        <w:t xml:space="preserve">, </w:t>
      </w:r>
      <w:hyperlink r:id="rId12">
        <w:r>
          <w:rPr>
            <w:color w:val="0000EE"/>
            <w:u w:val="single"/>
          </w:rPr>
          <w:t>[4]</w:t>
        </w:r>
      </w:hyperlink>
      <w:r>
        <w:t xml:space="preserve">- Paragraph 6: </w:t>
      </w:r>
      <w:hyperlink r:id="rId13">
        <w:r>
          <w:rPr>
            <w:color w:val="0000EE"/>
            <w:u w:val="single"/>
          </w:rPr>
          <w:t>[5]</w:t>
        </w:r>
      </w:hyperlink>
      <w:r>
        <w:t xml:space="preserve">, </w:t>
      </w:r>
      <w:hyperlink r:id="rId13">
        <w:r>
          <w:rPr>
            <w:color w:val="0000EE"/>
            <w:u w:val="single"/>
          </w:rPr>
          <w:t>[7]</w:t>
        </w:r>
      </w:hyperlink>
      <w:r>
        <w:t xml:space="preserve">- Paragraph 7: </w:t>
      </w:r>
      <w:hyperlink r:id="rId10">
        <w:r>
          <w:rPr>
            <w:color w:val="0000EE"/>
            <w:u w:val="single"/>
          </w:rPr>
          <w:t>[2]</w:t>
        </w:r>
      </w:hyperlink>
      <w:r>
        <w:t xml:space="preserve">, </w:t>
      </w:r>
      <w:hyperlink r:id="rId13">
        <w:r>
          <w:rPr>
            <w:color w:val="0000EE"/>
            <w:u w:val="single"/>
          </w:rPr>
          <w:t>[6]</w:t>
        </w:r>
      </w:hyperlink>
      <w:r>
        <w:t xml:space="preserve">- Paragraph 8: </w:t>
      </w:r>
      <w:hyperlink r:id="rId11">
        <w:r>
          <w:rPr>
            <w:color w:val="0000EE"/>
            <w:u w:val="single"/>
          </w:rPr>
          <w:t>[3]</w:t>
        </w:r>
      </w:hyperlink>
      <w:r>
        <w:t xml:space="preserve">, </w:t>
      </w:r>
      <w:hyperlink r:id="rId13">
        <w:r>
          <w:rPr>
            <w:color w:val="0000EE"/>
            <w:u w:val="single"/>
          </w:rPr>
          <w:t>[5]</w:t>
        </w:r>
      </w:hyperlink>
      <w:r>
        <w:t xml:space="preserve">- Paragraph 9: </w:t>
      </w:r>
      <w:hyperlink r:id="rId10">
        <w:r>
          <w:rPr>
            <w:color w:val="0000EE"/>
            <w:u w:val="single"/>
          </w:rPr>
          <w:t>[2]</w:t>
        </w:r>
      </w:hyperlink>
      <w:r>
        <w:t xml:space="preserve">, </w:t>
      </w:r>
      <w:hyperlink r:id="rId13">
        <w:r>
          <w:rPr>
            <w:color w:val="0000EE"/>
            <w:u w:val="single"/>
          </w:rPr>
          <w:t>[7]</w:t>
        </w:r>
      </w:hyperlink>
      <w:r>
        <w:t xml:space="preserve">- Paragraph 10: </w:t>
      </w:r>
      <w:hyperlink r:id="rId13">
        <w:r>
          <w:rPr>
            <w:color w:val="0000EE"/>
            <w:u w:val="single"/>
          </w:rPr>
          <w:t>[5]</w:t>
        </w:r>
      </w:hyperlink>
      <w:r>
        <w:t xml:space="preserve">, </w:t>
      </w:r>
      <w:hyperlink r:id="rId13">
        <w:r>
          <w:rPr>
            <w:color w:val="0000EE"/>
            <w:u w:val="single"/>
          </w:rPr>
          <w:t>[6]</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2">
        <w:r>
          <w:rPr>
            <w:color w:val="0000EE"/>
            <w:u w:val="single"/>
          </w:rPr>
          <w:t>[4]</w:t>
        </w:r>
      </w:hyperlink>
      <w:r>
        <w:t xml:space="preserve">, </w:t>
      </w:r>
      <w:hyperlink r:id="rId13">
        <w:r>
          <w:rPr>
            <w:color w:val="0000EE"/>
            <w:u w:val="single"/>
          </w:rPr>
          <w:t>[5]</w:t>
        </w:r>
      </w:hyperlink>
      <w:r>
        <w:t xml:space="preserve">- Paragraph 13: </w:t>
      </w:r>
      <w:hyperlink r:id="rId10">
        <w:r>
          <w:rPr>
            <w:color w:val="0000EE"/>
            <w:u w:val="single"/>
          </w:rPr>
          <w:t>[2]</w:t>
        </w:r>
      </w:hyperlink>
      <w:r>
        <w:t xml:space="preserve">, </w:t>
      </w:r>
      <w:hyperlink r:id="rId13">
        <w:r>
          <w:rPr>
            <w:color w:val="0000EE"/>
            <w:u w:val="single"/>
          </w:rPr>
          <w:t>[6]</w:t>
        </w:r>
      </w:hyperlink>
      <w:r>
        <w:t xml:space="preserve">- Paragraph 14: </w:t>
      </w:r>
      <w:hyperlink r:id="rId11">
        <w:r>
          <w:rPr>
            <w:color w:val="0000EE"/>
            <w:u w:val="single"/>
          </w:rPr>
          <w:t>[3]</w:t>
        </w:r>
      </w:hyperlink>
      <w:r>
        <w:t xml:space="preserve">, </w:t>
      </w:r>
      <w:hyperlink r:id="rId13">
        <w:r>
          <w:rPr>
            <w:color w:val="0000EE"/>
            <w:u w:val="single"/>
          </w:rPr>
          <w:t>[7]</w:t>
        </w:r>
      </w:hyperlink>
      <w:r>
        <w:t xml:space="preserve">- Paragraph 15: </w:t>
      </w:r>
      <w:hyperlink r:id="rId10">
        <w:r>
          <w:rPr>
            <w:color w:val="0000EE"/>
            <w:u w:val="single"/>
          </w:rPr>
          <w:t>[2]</w:t>
        </w:r>
      </w:hyperlink>
      <w:r>
        <w:t xml:space="preserve">, </w:t>
      </w:r>
      <w:hyperlink r:id="rId13">
        <w:r>
          <w:rPr>
            <w:color w:val="0000EE"/>
            <w:u w:val="single"/>
          </w:rPr>
          <w:t>[5]</w:t>
        </w:r>
      </w:hyperlink>
      <w:r>
        <w:t xml:space="preserve">- Paragraph 16: </w:t>
      </w:r>
      <w:hyperlink r:id="rId11">
        <w:r>
          <w:rPr>
            <w:color w:val="0000EE"/>
            <w:u w:val="single"/>
          </w:rPr>
          <w:t>[3]</w:t>
        </w:r>
      </w:hyperlink>
      <w:r>
        <w:t xml:space="preserve">, </w:t>
      </w:r>
      <w:hyperlink r:id="rId13">
        <w:r>
          <w:rPr>
            <w:color w:val="0000EE"/>
            <w:u w:val="single"/>
          </w:rPr>
          <w:t>[6]</w:t>
        </w:r>
      </w:hyperlink>
      <w:r>
        <w:t xml:space="preserve">- Paragraph 17: </w:t>
      </w:r>
      <w:hyperlink r:id="rId12">
        <w:r>
          <w:rPr>
            <w:color w:val="0000EE"/>
            <w:u w:val="single"/>
          </w:rPr>
          <w:t>[4]</w:t>
        </w:r>
      </w:hyperlink>
      <w:r>
        <w:t xml:space="preserve">, </w:t>
      </w:r>
      <w:hyperlink r:id="rId13">
        <w:r>
          <w:rPr>
            <w:color w:val="0000EE"/>
            <w:u w:val="single"/>
          </w:rPr>
          <w:t>[7]</w:t>
        </w:r>
      </w:hyperlink>
      <w:r>
        <w:t xml:space="preserve">- Paragraph 18: </w:t>
      </w:r>
      <w:hyperlink r:id="rId10">
        <w:r>
          <w:rPr>
            <w:color w:val="0000EE"/>
            <w:u w:val="single"/>
          </w:rPr>
          <w:t>[2]</w:t>
        </w:r>
      </w:hyperlink>
      <w:r>
        <w:t xml:space="preserve">, </w:t>
      </w:r>
      <w:hyperlink r:id="rId11">
        <w:r>
          <w:rPr>
            <w:color w:val="0000EE"/>
            <w:u w:val="single"/>
          </w:rPr>
          <w:t>[3]</w:t>
        </w:r>
      </w:hyperlink>
      <w:r>
        <w:t xml:space="preserve">- Paragraph 19: </w:t>
      </w:r>
      <w:hyperlink r:id="rId13">
        <w:r>
          <w:rPr>
            <w:color w:val="0000EE"/>
            <w:u w:val="single"/>
          </w:rPr>
          <w:t>[5]</w:t>
        </w:r>
      </w:hyperlink>
      <w:r>
        <w:t xml:space="preserve">, </w:t>
      </w:r>
      <w:hyperlink r:id="rId13">
        <w:r>
          <w:rPr>
            <w:color w:val="0000EE"/>
            <w:u w:val="single"/>
          </w:rPr>
          <w:t>[6]</w:t>
        </w:r>
      </w:hyperlink>
      <w:r>
        <w:t xml:space="preserve">- Paragraph 20: </w:t>
      </w:r>
      <w:hyperlink r:id="rId10">
        <w:r>
          <w:rPr>
            <w:color w:val="0000EE"/>
            <w:u w:val="single"/>
          </w:rPr>
          <w:t>[2]</w:t>
        </w:r>
      </w:hyperlink>
      <w:r>
        <w:t xml:space="preserve">, </w:t>
      </w:r>
      <w:hyperlink r:id="rId13">
        <w:r>
          <w:rPr>
            <w:color w:val="0000EE"/>
            <w:u w:val="single"/>
          </w:rPr>
          <w:t>[7]</w:t>
        </w:r>
      </w:hyperlink>
      <w:r>
        <w:t xml:space="preserve">- Paragraph 21: </w:t>
      </w:r>
      <w:hyperlink r:id="rId11">
        <w:r>
          <w:rPr>
            <w:color w:val="0000EE"/>
            <w:u w:val="single"/>
          </w:rPr>
          <w:t>[3]</w:t>
        </w:r>
      </w:hyperlink>
      <w:r>
        <w:t xml:space="preserve">, </w:t>
      </w:r>
      <w:hyperlink r:id="rId13">
        <w:r>
          <w:rPr>
            <w:color w:val="0000EE"/>
            <w:u w:val="single"/>
          </w:rPr>
          <w:t>[5]</w:t>
        </w:r>
      </w:hyperlink>
      <w:r>
        <w:t xml:space="preserve">- Paragraph 22: </w:t>
      </w:r>
      <w:hyperlink r:id="rId12">
        <w:r>
          <w:rPr>
            <w:color w:val="0000EE"/>
            <w:u w:val="single"/>
          </w:rPr>
          <w:t>[4]</w:t>
        </w:r>
      </w:hyperlink>
      <w:r>
        <w:t xml:space="preserve">, </w:t>
      </w:r>
      <w:hyperlink r:id="rId13">
        <w:r>
          <w:rPr>
            <w:color w:val="0000EE"/>
            <w:u w:val="single"/>
          </w:rPr>
          <w:t>[6]</w:t>
        </w:r>
      </w:hyperlink>
      <w:r>
        <w:t xml:space="preserve">- Paragraph 23: </w:t>
      </w:r>
      <w:hyperlink r:id="rId10">
        <w:r>
          <w:rPr>
            <w:color w:val="0000EE"/>
            <w:u w:val="single"/>
          </w:rPr>
          <w:t>[2]</w:t>
        </w:r>
      </w:hyperlink>
      <w:r>
        <w:t xml:space="preserve">, </w:t>
      </w:r>
      <w:hyperlink r:id="rId11">
        <w:r>
          <w:rPr>
            <w:color w:val="0000EE"/>
            <w:u w:val="single"/>
          </w:rPr>
          <w:t>[3]</w:t>
        </w:r>
      </w:hyperlink>
      <w:r>
        <w:t xml:space="preserve">- Paragraph 24: </w:t>
      </w:r>
      <w:hyperlink r:id="rId13">
        <w:r>
          <w:rPr>
            <w:color w:val="0000EE"/>
            <w:u w:val="single"/>
          </w:rPr>
          <w:t>[5]</w:t>
        </w:r>
      </w:hyperlink>
      <w:r>
        <w:t xml:space="preserve">, </w:t>
      </w:r>
      <w:hyperlink r:id="rId13">
        <w:r>
          <w:rPr>
            <w:color w:val="0000EE"/>
            <w:u w:val="single"/>
          </w:rPr>
          <w:t>[7]</w:t>
        </w:r>
      </w:hyperlink>
      <w:r>
        <w:t xml:space="preserve">- Paragraph 25: </w:t>
      </w:r>
      <w:hyperlink r:id="rId10">
        <w:r>
          <w:rPr>
            <w:color w:val="0000EE"/>
            <w:u w:val="single"/>
          </w:rPr>
          <w:t>[2]</w:t>
        </w:r>
      </w:hyperlink>
      <w:r>
        <w:t xml:space="preserve">, </w:t>
      </w:r>
      <w:hyperlink r:id="rId13">
        <w:r>
          <w:rPr>
            <w:color w:val="0000EE"/>
            <w:u w:val="single"/>
          </w:rPr>
          <w:t>[6]</w:t>
        </w:r>
      </w:hyperlink>
      <w:r>
        <w:t xml:space="preserve">- Paragraph 26: </w:t>
      </w:r>
      <w:hyperlink r:id="rId11">
        <w:r>
          <w:rPr>
            <w:color w:val="0000EE"/>
            <w:u w:val="single"/>
          </w:rPr>
          <w:t>[3]</w:t>
        </w:r>
      </w:hyperlink>
      <w:r>
        <w:t xml:space="preserve">, </w:t>
      </w:r>
      <w:hyperlink r:id="rId12">
        <w:r>
          <w:rPr>
            <w:color w:val="0000EE"/>
            <w:u w:val="single"/>
          </w:rPr>
          <w:t>[4]</w:t>
        </w:r>
      </w:hyperlink>
      <w:r>
        <w:t xml:space="preserve">- Paragraph 27: </w:t>
      </w:r>
      <w:hyperlink r:id="rId13">
        <w:r>
          <w:rPr>
            <w:color w:val="0000EE"/>
            <w:u w:val="single"/>
          </w:rPr>
          <w:t>[5]</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https://passportmagazine.com/exploring-lgbtq-madison-wisconsin/</w:t>
        </w:r>
      </w:hyperlink>
      <w:r>
        <w:t xml:space="preserve"> - Please view link - unable to able to access data</w:t>
      </w:r>
      <w:r/>
    </w:p>
    <w:p>
      <w:pPr>
        <w:pStyle w:val="ListNumber"/>
        <w:spacing w:line="240" w:lineRule="auto"/>
        <w:ind w:left="720"/>
      </w:pPr>
      <w:r/>
      <w:hyperlink r:id="rId10">
        <w:r>
          <w:rPr>
            <w:color w:val="0000EE"/>
            <w:u w:val="single"/>
          </w:rPr>
          <w:t>https://www.madison.gov/mayor</w:t>
        </w:r>
      </w:hyperlink>
      <w:r>
        <w:t xml:space="preserve"> - This official page provides information about Satya Rhodes-Conway, the 58th Mayor of Madison, Wisconsin. Elected in 2019, she is the city's second female mayor and the first openly LGBTQ+ person to serve in this role. The page includes her biography, contact information, and details about her administration's priorities, such as affordable housing, rapid transit, equitable economic growth, and combating climate change. It also offers resources like 'Know Your Rights' concerning federal immigration enforcement.</w:t>
      </w:r>
      <w:r/>
    </w:p>
    <w:p>
      <w:pPr>
        <w:pStyle w:val="ListNumber"/>
        <w:spacing w:line="240" w:lineRule="auto"/>
        <w:ind w:left="720"/>
      </w:pPr>
      <w:r/>
      <w:hyperlink r:id="rId11">
        <w:r>
          <w:rPr>
            <w:color w:val="0000EE"/>
            <w:u w:val="single"/>
          </w:rPr>
          <w:t>https://www.baldwin.senate.gov/about/about-tammy</w:t>
        </w:r>
      </w:hyperlink>
      <w:r>
        <w:t xml:space="preserve"> - This official biography of Senator Tammy Baldwin details her life and political career. Born in Madison, Wisconsin, Baldwin was elected to the U.S. Senate in 2012, becoming the first openly gay person and the first woman elected to represent Wisconsin in the Senate. The page outlines her early life, education, and previous political roles, including her tenure in the U.S. House of Representatives and the Wisconsin State Assembly. It also highlights her legislative priorities and achievements.</w:t>
      </w:r>
      <w:r/>
    </w:p>
    <w:p>
      <w:pPr>
        <w:pStyle w:val="ListNumber"/>
        <w:spacing w:line="240" w:lineRule="auto"/>
        <w:ind w:left="720"/>
      </w:pPr>
      <w:r/>
      <w:hyperlink r:id="rId12">
        <w:r>
          <w:rPr>
            <w:color w:val="0000EE"/>
            <w:u w:val="single"/>
          </w:rPr>
          <w:t>https://www.lgbtqnation.com/2013/01/tammy-baldwin-sworn-in-as-first-openly-gay-u-s-senator/</w:t>
        </w:r>
      </w:hyperlink>
      <w:r>
        <w:t xml:space="preserve"> - This article reports on the historic swearing-in of Senator Tammy Baldwin as the first openly gay U.S. Senator. It describes the ceremony and Baldwin's remarks, emphasizing the significance of her election for the LGBTQ+ community. The piece also provides context about Baldwin's campaign and the political landscape at the time, highlighting her victory over former Governor Tommy Thompson in the 2012 election.</w:t>
      </w:r>
      <w:r/>
    </w:p>
    <w:p>
      <w:pPr>
        <w:pStyle w:val="ListNumber"/>
        <w:spacing w:line="240" w:lineRule="auto"/>
        <w:ind w:left="720"/>
      </w:pPr>
      <w:r/>
      <w:hyperlink r:id="rId13">
        <w:r>
          <w:rPr>
            <w:color w:val="0000EE"/>
            <w:u w:val="single"/>
          </w:rPr>
          <w:t>https://www.cityofmadison.com/mayor/about</w:t>
        </w:r>
      </w:hyperlink>
      <w:r>
        <w:t xml:space="preserve"> - This page offers detailed information about Mayor Satya Rhodes-Conway, including her background, education, and career. It notes that she is the first openly LGBTQ+ person to serve as Mayor of Madison and the city's second female mayor. The page also outlines her administration's focus on public services, affordable housing, rapid transit, equitable economic growth, and combating climate change. Additionally, it provides contact information and resources related to federal immigration enforcement.</w:t>
      </w:r>
      <w:r/>
    </w:p>
    <w:p>
      <w:pPr>
        <w:pStyle w:val="ListNumber"/>
        <w:spacing w:line="240" w:lineRule="auto"/>
        <w:ind w:left="720"/>
      </w:pPr>
      <w:r/>
      <w:hyperlink r:id="rId13">
        <w:r>
          <w:rPr>
            <w:color w:val="0000EE"/>
            <w:u w:val="single"/>
          </w:rPr>
          <w:t>https://www.cityofmadison.com/mayor/about</w:t>
        </w:r>
      </w:hyperlink>
      <w:r>
        <w:t xml:space="preserve"> - This page provides information about Satya Rhodes-Conway, the 58th Mayor of Madison, Wisconsin. Elected in 2019, she is the city's second female mayor and the first openly LGBTQ+ person to serve in this role. The page includes her biography, contact information, and details about her administration's priorities, such as affordable housing, rapid transit, equitable economic growth, and combating climate change. It also offers resources like 'Know Your Rights' concerning federal immigration enforcement.</w:t>
      </w:r>
      <w:r/>
    </w:p>
    <w:p>
      <w:pPr>
        <w:pStyle w:val="ListNumber"/>
        <w:spacing w:line="240" w:lineRule="auto"/>
        <w:ind w:left="720"/>
      </w:pPr>
      <w:r/>
      <w:hyperlink r:id="rId13">
        <w:r>
          <w:rPr>
            <w:color w:val="0000EE"/>
            <w:u w:val="single"/>
          </w:rPr>
          <w:t>https://www.cityofmadison.com/mayor/about</w:t>
        </w:r>
      </w:hyperlink>
      <w:r>
        <w:t xml:space="preserve"> - This page offers detailed information about Mayor Satya Rhodes-Conway, including her background, education, and career. It notes that she is the first openly LGBTQ+ person to serve as Mayor of Madison and the city's second female mayor. The page also outlines her administration's focus on public services, affordable housing, rapid transit, equitable economic growth, and combating climate change. Additionally, it provides contact information and resources related to federal immigration enforcement.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assportmagazine.com/exploring-lgbtq-madison-wisconsin/" TargetMode="External"/><Relationship Id="rId10" Type="http://schemas.openxmlformats.org/officeDocument/2006/relationships/hyperlink" Target="https://www.madison.gov/mayor" TargetMode="External"/><Relationship Id="rId11" Type="http://schemas.openxmlformats.org/officeDocument/2006/relationships/hyperlink" Target="https://www.baldwin.senate.gov/about/about-tammy" TargetMode="External"/><Relationship Id="rId12" Type="http://schemas.openxmlformats.org/officeDocument/2006/relationships/hyperlink" Target="https://www.lgbtqnation.com/2013/01/tammy-baldwin-sworn-in-as-first-openly-gay-u-s-senator/" TargetMode="External"/><Relationship Id="rId13" Type="http://schemas.openxmlformats.org/officeDocument/2006/relationships/hyperlink" Target="https://www.cityofmadison.com/mayor/abou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