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Taipei LGBTQ Bar Raid Sparks Calls for Police Accountability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police search at an LGBTQ bar in Taipei's Wanhua district has triggered allegations of discriminatory enforcement, prompting demands for body-camera footage, an independent investigation and stronger human-rights training. The dispute matters well beyond one venue, raising fresh questions about trust, transparency and how public authorities treat minority communities.</w:t>
      </w:r>
      <w:r/>
    </w:p>
    <w:p>
      <w:pPr>
        <w:pStyle w:val="Heading2"/>
      </w:pPr>
      <w:r>
        <w:t>Essential Takeaways</w:t>
      </w:r>
      <w:r/>
      <w:r/>
    </w:p>
    <w:p>
      <w:pPr>
        <w:pStyle w:val="ListBullet"/>
        <w:spacing w:line="240" w:lineRule="auto"/>
        <w:ind w:left="720"/>
      </w:pPr>
      <w:r/>
      <w:r>
        <w:rPr>
          <w:b/>
        </w:rPr>
        <w:t>The allegations:</w:t>
      </w:r>
      <w:r>
        <w:t xml:space="preserve"> Activists say officers may have refused to show a search warrant and mistreated people at the scene.</w:t>
      </w:r>
      <w:r/>
    </w:p>
    <w:p>
      <w:pPr>
        <w:pStyle w:val="ListBullet"/>
        <w:spacing w:line="240" w:lineRule="auto"/>
        <w:ind w:left="720"/>
      </w:pPr>
      <w:r/>
      <w:r>
        <w:rPr>
          <w:b/>
        </w:rPr>
        <w:t>The police response:</w:t>
      </w:r>
      <w:r>
        <w:t xml:space="preserve"> Authorities have denied some accusations while saying an investigation found conduct requiring disciplinary action.</w:t>
      </w:r>
      <w:r/>
    </w:p>
    <w:p>
      <w:pPr>
        <w:pStyle w:val="ListBullet"/>
        <w:spacing w:line="240" w:lineRule="auto"/>
        <w:ind w:left="720"/>
      </w:pPr>
      <w:r/>
      <w:r>
        <w:rPr>
          <w:b/>
        </w:rPr>
        <w:t>The wider concern:</w:t>
      </w:r>
      <w:r>
        <w:t xml:space="preserve"> The incident has revived debate about discrimination against LGBTQ people and disabled residents.</w:t>
      </w:r>
      <w:r/>
    </w:p>
    <w:p>
      <w:pPr>
        <w:pStyle w:val="ListBullet"/>
        <w:spacing w:line="240" w:lineRule="auto"/>
        <w:ind w:left="720"/>
      </w:pPr>
      <w:r/>
      <w:r>
        <w:rPr>
          <w:b/>
        </w:rPr>
        <w:t>The main demand:</w:t>
      </w:r>
      <w:r>
        <w:t xml:space="preserve"> Campaigners want complete body-camera footage released so the public can assess what happened.</w:t>
      </w:r>
      <w:r/>
    </w:p>
    <w:p>
      <w:pPr>
        <w:pStyle w:val="ListBullet"/>
        <w:spacing w:line="240" w:lineRule="auto"/>
        <w:ind w:left="720"/>
      </w:pPr>
      <w:r/>
      <w:r>
        <w:rPr>
          <w:b/>
        </w:rPr>
        <w:t>The practical test:</w:t>
      </w:r>
      <w:r>
        <w:t xml:space="preserve"> Any review should examine both the legality of the search and the way officers spoke to people inside the bar.</w:t>
      </w:r>
      <w:r/>
      <w:r/>
    </w:p>
    <w:p>
      <w:pPr>
        <w:pStyle w:val="Heading2"/>
      </w:pPr>
      <w:r>
        <w:t>A night-time search becomes a public test</w:t>
      </w:r>
      <w:r/>
    </w:p>
    <w:p>
      <w:r/>
      <w:r>
        <w:t>What began as a police operation at a Wanhua LGBTQ bar has quickly become a much broader argument about power. According to reports from Taiwan's Central News Agency, police said the venue was linked to suspected public-obscenity offences, while people connected with the bar questioned how officers conducted the search.</w:t>
      </w:r>
      <w:r/>
    </w:p>
    <w:p>
      <w:r/>
      <w:r>
        <w:t>The most troubling claims concern the treatment of those present. Allegations include officers failing to display a search warrant, making humiliating remarks towards a disabled person and forcing people to kneel. Police have rejected parts of that account, but the gap between the two versions has left the public with one obvious question: what does the video show?</w:t>
      </w:r>
      <w:r/>
    </w:p>
    <w:p>
      <w:r/>
      <w:r>
        <w:t>That uncertainty is why campaigners are pressing for the full release of body-camera recordings. Selective statements rarely settle a disputed encounter, particularly when the people involved feel they were treated as suspects before any facts were established.</w:t>
      </w:r>
      <w:r/>
    </w:p>
    <w:p>
      <w:pPr>
        <w:pStyle w:val="Heading2"/>
      </w:pPr>
      <w:r>
        <w:t>Why LGBTQ communities see more than one raid</w:t>
      </w:r>
      <w:r/>
    </w:p>
    <w:p>
      <w:r/>
      <w:r>
        <w:t>For LGBTQ residents, the episode carries historical weight. Taiwan is widely recognised for its progress on marriage equality and queer rights, yet legal milestones don't automatically erase the discomfort many minority communities feel around state power.</w:t>
      </w:r>
      <w:r/>
    </w:p>
    <w:p>
      <w:r/>
      <w:r>
        <w:t>NewTalk reported criticism from Wu Hsin-dai, a Taipei City Council candidate, who argued that authorities mustn't use public-order enforcement as cover for intimidation or prejudice. Her comments connected the incident with Taiwan's authoritarian past, when official institutions routinely labelled and silenced vulnerable groups.</w:t>
      </w:r>
      <w:r/>
    </w:p>
    <w:p>
      <w:r/>
      <w:r>
        <w:t>That history helps explain the strength of the reaction. A search can be lawful on paper and still feel abusive if officers use degrading language, ignore basic procedural safeguards or treat an entire community as inherently suspicious.</w:t>
      </w:r>
      <w:r/>
    </w:p>
    <w:p>
      <w:pPr>
        <w:pStyle w:val="Heading2"/>
      </w:pPr>
      <w:r>
        <w:t>The city's progressive image faces scrutiny</w:t>
      </w:r>
      <w:r/>
    </w:p>
    <w:p>
      <w:r/>
      <w:r>
        <w:t>Taipei often presents itself as an open, international city, with LGBTQ events and rainbow branding featuring prominently in tourism and civic promotion. But the contrast between polished public messaging and an uncomfortable encounter in a backstreet venue has proved politically awkward.</w:t>
      </w:r>
      <w:r/>
    </w:p>
    <w:p>
      <w:r/>
      <w:r>
        <w:t>Reporting by FTV News and Yahoo News Taiwan highlighted the tension between the authorities' stated commitment to equality and allegations of rough or degrading treatment during the operation. For critics, the issue isn't whether police should investigate suspected offences. It's whether the same standards of dignity and due process were applied to everyone.</w:t>
      </w:r>
      <w:r/>
    </w:p>
    <w:p>
      <w:r/>
      <w:r>
        <w:t>That distinction matters. Public institutions don't earn trust by displaying rainbow colours during major events; they earn it through consistent behaviour when cameras are less visible and the situation is more difficult.</w:t>
      </w:r>
      <w:r/>
    </w:p>
    <w:p>
      <w:pPr>
        <w:pStyle w:val="Heading2"/>
      </w:pPr>
      <w:r>
        <w:t>What a credible investigation should include</w:t>
      </w:r>
      <w:r/>
    </w:p>
    <w:p>
      <w:r/>
      <w:r>
        <w:t>The first step is preserving and publishing the complete body-camera footage, with only narrowly necessary redactions to protect privacy. A trustworthy review should also examine the search warrant, entry procedures, officers' written reports, witness accounts and any available CCTV from the venue.</w:t>
      </w:r>
      <w:r/>
    </w:p>
    <w:p>
      <w:r/>
      <w:r>
        <w:t>Taiwanese media reports said the police confirmed a suspected public-obscenity case and that officers' inappropriate conduct had led to disciplinary action. That may address one part of the controversy, but it shouldn't close the inquiry before the public understands what happened and whether wider procedural failures occurred.</w:t>
      </w:r>
      <w:r/>
    </w:p>
    <w:p>
      <w:r/>
      <w:r>
        <w:t>Training also needs to be practical rather than ceremonial. Officers should receive regular instruction on LGBTQ inclusion, disability rights, respectful communication and the limits of search powers, with clear consequences when those standards are ignored.</w:t>
      </w:r>
      <w:r/>
    </w:p>
    <w:p>
      <w:pPr>
        <w:pStyle w:val="Heading2"/>
      </w:pPr>
      <w:r>
        <w:t>Trust will depend on what happens next</w:t>
      </w:r>
      <w:r/>
    </w:p>
    <w:p>
      <w:r/>
      <w:r>
        <w:t>The immediate danger is that the argument becomes a familiar cycle: the police issue a brief clarification, critics demand more evidence and the community is left feeling that the truth has been tidied away rather than properly examined.</w:t>
      </w:r>
      <w:r/>
    </w:p>
    <w:p>
      <w:r/>
      <w:r>
        <w:t>A transparent process could do the opposite. If the footage supports the police account, releasing it would help clear the air. If it shows misconduct, prompt accountability would demonstrate that equality is more than a slogan.</w:t>
      </w:r>
      <w:r/>
    </w:p>
    <w:p>
      <w:r/>
      <w:r>
        <w:t>For people who already feel watched, judged or misunderstood, a calm and respectful response can make a real difference. As Taiwan continues to build its reputation for LGBTQ rights, this case offers a small but important measure of whether that reputation reaches the people standing inside the venue, too.</w:t>
      </w:r>
      <w:r/>
    </w:p>
    <w:p>
      <w:r/>
      <w:r>
        <w:t>It's a simple standard: lawful policing should never require dignity to be left at the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w:t>
      </w:r>
      <w:hyperlink r:id="rId10">
        <w:r>
          <w:rPr>
            <w:color w:val="0000EE"/>
            <w:u w:val="single"/>
          </w:rPr>
          <w:t>[3]</w:t>
        </w:r>
      </w:hyperlink>
      <w:r>
        <w:t xml:space="preserve">- Paragraph 4: </w:t>
      </w:r>
      <w:hyperlink r:id="rId14">
        <w:r>
          <w:rPr>
            <w:color w:val="0000EE"/>
            <w:u w:val="single"/>
          </w:rPr>
          <w:t>[5]</w:t>
        </w:r>
      </w:hyperlink>
      <w:r>
        <w:t xml:space="preserve">, </w:t>
      </w:r>
      <w:hyperlink r:id="rId9">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Paragraph 7: </w:t>
      </w:r>
      <w:hyperlink r:id="rId13">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[5]</w:t>
        </w:r>
      </w:hyperlink>
      <w:r>
        <w:t xml:space="preserve">- Paragraph 10: </w:t>
      </w:r>
      <w:hyperlink r:id="rId13">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[5]</w:t>
        </w:r>
      </w:hyperlink>
      <w:r>
        <w:t xml:space="preserve">- Paragraph 13: </w:t>
      </w:r>
      <w:hyperlink r:id="rId13">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2">
        <w:r>
          <w:rPr>
            <w:color w:val="0000EE"/>
            <w:u w:val="single"/>
          </w:rPr>
          <w:t>[6]</w:t>
        </w:r>
      </w:hyperlink>
      <w:r>
        <w:t xml:space="preserve">- Paragraph 15: </w:t>
      </w:r>
      <w:hyperlink r:id="rId11">
        <w:r>
          <w:rPr>
            <w:color w:val="0000EE"/>
            <w:u w:val="single"/>
          </w:rPr>
          <w:t>[4]</w:t>
        </w:r>
      </w:hyperlink>
      <w:r>
        <w:t xml:space="preserve">, </w:t>
      </w:r>
      <w:hyperlink r:id="rId14">
        <w:r>
          <w:rPr>
            <w:color w:val="0000EE"/>
            <w:u w:val="single"/>
          </w:rPr>
          <w:t>[5]</w:t>
        </w:r>
      </w:hyperlink>
      <w:r>
        <w:t xml:space="preserve">- Paragraph 16: </w:t>
      </w:r>
      <w:hyperlink r:id="rId13">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https://newtalk.tw/news/view/2026-10-05/1063632</w:t>
        </w:r>
      </w:hyperlink>
      <w:r>
        <w:t xml:space="preserve"> - Please view link - unable to able to access data</w:t>
      </w:r>
      <w:r/>
    </w:p>
    <w:p>
      <w:pPr>
        <w:pStyle w:val="ListNumber"/>
        <w:spacing w:line="240" w:lineRule="auto"/>
        <w:ind w:left="720"/>
      </w:pPr>
      <w:r/>
      <w:hyperlink r:id="rId13">
        <w:r>
          <w:rPr>
            <w:color w:val="0000EE"/>
            <w:u w:val="single"/>
          </w:rPr>
          <w:t>https://www.stnn.com.tw/news/4273</w:t>
        </w:r>
      </w:hyperlink>
      <w:r>
        <w:t xml:space="preserve"> - 台北市萬華區知名BDSM同志酒吧「Commander D紅樓司令」於10月3日遭警方持搜索票查緝。現場發現58名顧客與9名工作人員，警方查獲未著衣物的民眾及使用過的保險套。警方認定酒吧負責人鍾姓男子涉嫌容留妨害風化，依法移送台北地檢署偵辦。 (</w:t>
      </w:r>
      <w:hyperlink r:id="rId15">
        <w:r>
          <w:rPr>
            <w:color w:val="0000EE"/>
            <w:u w:val="single"/>
          </w:rPr>
          <w:t>stnn.com.tw</w:t>
        </w:r>
      </w:hyperlink>
      <w:r>
        <w:t>)</w:t>
      </w:r>
      <w:r/>
    </w:p>
    <w:p>
      <w:pPr>
        <w:pStyle w:val="ListNumber"/>
        <w:spacing w:line="240" w:lineRule="auto"/>
        <w:ind w:left="720"/>
      </w:pPr>
      <w:r/>
      <w:hyperlink r:id="rId10">
        <w:r>
          <w:rPr>
            <w:color w:val="0000EE"/>
            <w:u w:val="single"/>
          </w:rPr>
          <w:t>https://www.cna.com.tw/news/aloc/202610040123.aspx</w:t>
        </w:r>
      </w:hyperlink>
      <w:r>
        <w:t xml:space="preserve"> - 台北市萬華區某酒吧於10月3日遭警方執行搜索行動並帶回52人。市長蔣萬安表示，警方持有搜索票執勤，若有不當，已要求檢討、釐清並說明。警方對外發布已懲處在案。 (</w:t>
      </w:r>
      <w:hyperlink r:id="rId16">
        <w:r>
          <w:rPr>
            <w:color w:val="0000EE"/>
            <w:u w:val="single"/>
          </w:rPr>
          <w:t>cna.com.tw</w:t>
        </w:r>
      </w:hyperlink>
      <w:r>
        <w:t>)</w:t>
      </w:r>
      <w:r/>
    </w:p>
    <w:p>
      <w:pPr>
        <w:pStyle w:val="ListNumber"/>
        <w:spacing w:line="240" w:lineRule="auto"/>
        <w:ind w:left="720"/>
      </w:pPr>
      <w:r/>
      <w:hyperlink r:id="rId11">
        <w:r>
          <w:rPr>
            <w:color w:val="0000EE"/>
            <w:u w:val="single"/>
          </w:rPr>
          <w:t>https://tw.news.yahoo.com/萬華同志酒吧搜查涉不當執法-警方：確認有妨害風化-員警不當言行已懲處-075034847.html</w:t>
        </w:r>
      </w:hyperlink>
      <w:r>
        <w:t xml:space="preserve"> - 台北市萬華區某同志酒吧於10月3日遭警方執行搜索行動並帶回52人。警方表示，此次搜查是經民眾檢舉、合法搜證，確認有妨害風化情事，針對取締過程有員警言行不當已懲處在案。性平團體也提五大訴求，要求北市政府應建立同志與多元性別場所執法準則。 (</w:t>
      </w:r>
      <w:hyperlink r:id="rId17">
        <w:r>
          <w:rPr>
            <w:color w:val="0000EE"/>
            <w:u w:val="single"/>
          </w:rPr>
          <w:t>tw.news.yahoo.com</w:t>
        </w:r>
      </w:hyperlink>
      <w:r>
        <w:t>)</w:t>
      </w:r>
      <w:r/>
    </w:p>
    <w:p>
      <w:pPr>
        <w:pStyle w:val="ListNumber"/>
        <w:spacing w:line="240" w:lineRule="auto"/>
        <w:ind w:left="720"/>
      </w:pPr>
      <w:r/>
      <w:hyperlink r:id="rId14">
        <w:r>
          <w:rPr>
            <w:color w:val="0000EE"/>
            <w:u w:val="single"/>
          </w:rPr>
          <w:t>https://www.ftvnews.com.tw/news/detail/2026A04W0276</w:t>
        </w:r>
      </w:hyperlink>
      <w:r>
        <w:t xml:space="preserve"> - 台北市萬華區一間同志酒吧日前遭警方突擊搜查，共51人被帶回訊問，酒吧負責人遭逮捕。約100名LGBTQ+族群成員前往警局抗議，質疑警方執法過當。警方表示，尊重多元社會文化，將保障每位公民的權益。 (</w:t>
      </w:r>
      <w:hyperlink r:id="rId18">
        <w:r>
          <w:rPr>
            <w:color w:val="0000EE"/>
            <w:u w:val="single"/>
          </w:rPr>
          <w:t>ftvnews.com.tw</w:t>
        </w:r>
      </w:hyperlink>
      <w:r>
        <w:t>)</w:t>
      </w:r>
      <w:r/>
    </w:p>
    <w:p>
      <w:pPr>
        <w:pStyle w:val="ListNumber"/>
        <w:spacing w:line="240" w:lineRule="auto"/>
        <w:ind w:left="720"/>
      </w:pPr>
      <w:r/>
      <w:hyperlink r:id="rId12">
        <w:r>
          <w:rPr>
            <w:color w:val="0000EE"/>
            <w:u w:val="single"/>
          </w:rPr>
          <w:t>https://www.cna.com.tw/news/asoc/202610040081.aspx</w:t>
        </w:r>
      </w:hyperlink>
      <w:r>
        <w:t xml:space="preserve"> - 性平團體發布聲明，針對萬華分局突襲搜索同志酒吧，甚至涉嫌歧視，要求北市府徹查，針對執法過當、違反程序與人格羞辱，立即調查，公開說明並懲處道歉。 (</w:t>
      </w:r>
      <w:hyperlink r:id="rId19">
        <w:r>
          <w:rPr>
            <w:color w:val="0000EE"/>
            <w:u w:val="single"/>
          </w:rPr>
          <w:t>cna.com.tw</w:t>
        </w:r>
      </w:hyperlink>
      <w:r>
        <w:t>)</w:t>
      </w:r>
      <w:r/>
    </w:p>
    <w:p>
      <w:pPr>
        <w:pStyle w:val="ListNumber"/>
        <w:spacing w:line="240" w:lineRule="auto"/>
        <w:ind w:left="720"/>
      </w:pPr>
      <w:r/>
      <w:hyperlink r:id="rId9">
        <w:r>
          <w:rPr>
            <w:color w:val="0000EE"/>
            <w:u w:val="single"/>
          </w:rPr>
          <w:t>https://newtalk.tw/news/view/2026-10-05/1063632</w:t>
        </w:r>
      </w:hyperlink>
      <w:r>
        <w:t xml:space="preserve"> - 台灣基進台北市內湖南港區市議員候選人吳欣岱對萬華區同志酒吧遭警方搜索事件表達強烈抗議，強調支持警察維護治安，但絕不容忍假借執法之名、行威權打壓與歧視霸凌之實。她提出三項訴求，要求市府與警局公開透明、查明真相，懲處違法濫權的員警，並加強基層員警的性平與人權教育訓練。</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05/1063632" TargetMode="External"/><Relationship Id="rId10" Type="http://schemas.openxmlformats.org/officeDocument/2006/relationships/hyperlink" Target="https://www.cna.com.tw/news/aloc/202610040123.aspx" TargetMode="External"/><Relationship Id="rId11" Type="http://schemas.openxmlformats.org/officeDocument/2006/relationships/hyperlink" Target="https://tw.news.yahoo.com/&#33836;&#33775;&#21516;&#24535;&#37202;&#21543;&#25628;&#26597;&#28041;&#19981;&#30070;&#22519;&#27861;-&#35686;&#26041;&#65306;&#30906;&#35469;&#26377;&#22952;&#23475;&#39080;&#21270;-&#21729;&#35686;&#19981;&#30070;&#35328;&#34892;&#24050;&#25074;&#34389;-075034847.html" TargetMode="External"/><Relationship Id="rId12" Type="http://schemas.openxmlformats.org/officeDocument/2006/relationships/hyperlink" Target="https://www.cna.com.tw/news/asoc/202610040081.aspx" TargetMode="External"/><Relationship Id="rId13" Type="http://schemas.openxmlformats.org/officeDocument/2006/relationships/hyperlink" Target="https://www.stnn.com.tw/news/4273" TargetMode="External"/><Relationship Id="rId14" Type="http://schemas.openxmlformats.org/officeDocument/2006/relationships/hyperlink" Target="https://www.ftvnews.com.tw/news/detail/2026A04W0276" TargetMode="External"/><Relationship Id="rId15" Type="http://schemas.openxmlformats.org/officeDocument/2006/relationships/hyperlink" Target="https://www.stnn.com.tw/news/4273?utm_source=openai" TargetMode="External"/><Relationship Id="rId16" Type="http://schemas.openxmlformats.org/officeDocument/2006/relationships/hyperlink" Target="https://www.cna.com.tw/news/aloc/202610040123.aspx?utm_source=openai" TargetMode="External"/><Relationship Id="rId17" Type="http://schemas.openxmlformats.org/officeDocument/2006/relationships/hyperlink" Target="https://tw.news.yahoo.com/%E8%90%AC%E8%8F%AF%E5%90%8C%E5%BF%97%E9%85%92%E5%90%A7%E6%90%9C%E6%9F%A5%E6%B6%89%E4%B8%8D%E7%95%B6%E5%9F%B7%E6%B3%95-%E8%AD%A6%E6%96%B9%EF%BC%9A%E7%A2%BA%E8%AA%8D%E6%9C%89%E5%A6%A8%E5%AE%B3%E9%A2%A8%E5%8C%96-%E5%93%A1%E8%AD%A6%E4%B8%8D%E7%95%B6%E8%A8%80%E8%A1%8C%E5%B7%B2%E6%87%B2%E8%99%95-075034847.html?utm_source=openai" TargetMode="External"/><Relationship Id="rId18" Type="http://schemas.openxmlformats.org/officeDocument/2006/relationships/hyperlink" Target="https://www.ftvnews.com.tw/news/detail/2026A04W0276?utm_source=openai" TargetMode="External"/><Relationship Id="rId19" Type="http://schemas.openxmlformats.org/officeDocument/2006/relationships/hyperlink" Target="https://www.cna.com.tw/news/asoc/202610040081.aspx?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