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Gen Z Voters Could Shape 2026 Midterms Through Values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Americans are preparing to matter at the ballot box, with nearly 50 million people aged 18 to 29 eligible to vote in the 2026 midterm elections. New research suggests Gen Z voters are especially motivated by shared values, affordability and access to healthcare, while LGBT voters place added weight on climate and equality protections.</w:t>
      </w:r>
      <w:r/>
    </w:p>
    <w:p>
      <w:pPr>
        <w:pStyle w:val="Heading2"/>
      </w:pPr>
      <w:r>
        <w:t>Essential Takeaways</w:t>
      </w:r>
      <w:r/>
      <w:r/>
    </w:p>
    <w:p>
      <w:pPr>
        <w:pStyle w:val="ListBullet"/>
        <w:spacing w:line="240" w:lineRule="auto"/>
        <w:ind w:left="720"/>
      </w:pPr>
      <w:r/>
      <w:r>
        <w:rPr>
          <w:b/>
        </w:rPr>
        <w:t>A sizeable electorate:</w:t>
      </w:r>
      <w:r>
        <w:t xml:space="preserve"> Nearly 50 million US adults aged 18 to 29 could vote in 2026.</w:t>
      </w:r>
      <w:r/>
    </w:p>
    <w:p>
      <w:pPr>
        <w:pStyle w:val="ListBullet"/>
        <w:spacing w:line="240" w:lineRule="auto"/>
        <w:ind w:left="720"/>
      </w:pPr>
      <w:r/>
      <w:r>
        <w:rPr>
          <w:b/>
        </w:rPr>
        <w:t>Values beat identity:</w:t>
      </w:r>
      <w:r>
        <w:t xml:space="preserve"> About 67% said shared values would make them more likely to support a candidate, compared with 16% who prioritised shared identity.</w:t>
      </w:r>
      <w:r/>
    </w:p>
    <w:p>
      <w:pPr>
        <w:pStyle w:val="ListBullet"/>
        <w:spacing w:line="240" w:lineRule="auto"/>
        <w:ind w:left="720"/>
      </w:pPr>
      <w:r/>
      <w:r>
        <w:rPr>
          <w:b/>
        </w:rPr>
        <w:t>Affordability dominates:</w:t>
      </w:r>
      <w:r>
        <w:t xml:space="preserve"> Rising prices, inflation and housing costs were serious or urgent concerns for 87% of respondents.</w:t>
      </w:r>
      <w:r/>
    </w:p>
    <w:p>
      <w:pPr>
        <w:pStyle w:val="ListBullet"/>
        <w:spacing w:line="240" w:lineRule="auto"/>
        <w:ind w:left="720"/>
      </w:pPr>
      <w:r/>
      <w:r>
        <w:rPr>
          <w:b/>
        </w:rPr>
        <w:t>LGBT voters show distinct priorities:</w:t>
      </w:r>
      <w:r>
        <w:t xml:space="preserve"> They were more likely to flag healthcare, climate change and inclusive anti-discrimination laws.</w:t>
      </w:r>
      <w:r/>
    </w:p>
    <w:p>
      <w:pPr>
        <w:pStyle w:val="ListBullet"/>
        <w:spacing w:line="240" w:lineRule="auto"/>
        <w:ind w:left="720"/>
      </w:pPr>
      <w:r/>
      <w:r>
        <w:rPr>
          <w:b/>
        </w:rPr>
        <w:t>Participation is social:</w:t>
      </w:r>
      <w:r>
        <w:t xml:space="preserve"> Invitations from friends, family and peers could encourage more young people to get involved.</w:t>
      </w:r>
      <w:r/>
      <w:r/>
    </w:p>
    <w:p>
      <w:pPr>
        <w:pStyle w:val="Heading2"/>
      </w:pPr>
      <w:r>
        <w:t>Gen Z is larger than the stereotype suggests</w:t>
      </w:r>
      <w:r/>
    </w:p>
    <w:p>
      <w:r/>
      <w:r>
        <w:t>The 2026 midterms may be shaped by a generation often described as politically detached. The latest survey paints a more engaged picture, however, with nearly three-quarters of LGBT and non-LGBT respondents saying they had at least a 50% chance of voting.</w:t>
      </w:r>
      <w:r/>
    </w:p>
    <w:p>
      <w:r/>
      <w:r>
        <w:t xml:space="preserve">Six in 10 LGBT respondents said they would definitely vote. That doesn't guarantee turnout, of course, but it challenges the idea that younger adults are simply tuning out. As the Center for Information and Research on Civic Learning and Engagement has highlighted, this age group represents a substantial and increasingly important slice of the electorate. </w:t>
      </w:r>
      <w:hyperlink r:id="rId9">
        <w:r>
          <w:rPr>
            <w:color w:val="0000EE"/>
            <w:u w:val="single"/>
          </w:rPr>
          <w:t>[2]</w:t>
        </w:r>
      </w:hyperlink>
      <w:r/>
    </w:p>
    <w:p>
      <w:r/>
      <w:r>
        <w:t xml:space="preserve">The numbers also come with a useful reality check. Intentions aren't the same as ballots cast, particularly in midterm elections, when participation is usually lower than during presidential contests. Still, the scale of Gen Z's potential influence is hard to ignore. </w:t>
      </w:r>
      <w:hyperlink r:id="rId10">
        <w:r>
          <w:rPr>
            <w:color w:val="0000EE"/>
            <w:u w:val="single"/>
          </w:rPr>
          <w:t>[3]</w:t>
        </w:r>
      </w:hyperlink>
      <w:r/>
    </w:p>
    <w:p>
      <w:pPr>
        <w:pStyle w:val="Heading2"/>
      </w:pPr>
      <w:r>
        <w:t>Shared values matter more than shared identity</w:t>
      </w:r>
      <w:r/>
    </w:p>
    <w:p>
      <w:r/>
      <w:r>
        <w:t>For candidates hoping to win over young voters, the clearest message is surprisingly straightforward: authenticity may matter more than biography. Around two-thirds of respondents said they'd be most likely to support a candidate who shares their values, while only 16% selected shared identity or demographic background.</w:t>
      </w:r>
      <w:r/>
    </w:p>
    <w:p>
      <w:r/>
      <w:r>
        <w:t xml:space="preserve">That distinction could influence how campaigns speak to Gen Z. A polished identity-based message may attract attention, but young voters appear more interested in whether a candidate's policies and principles feel credible. It’s a reminder that representation matters, but so does follow-through. </w:t>
      </w:r>
      <w:hyperlink r:id="rId11">
        <w:r>
          <w:rPr>
            <w:color w:val="0000EE"/>
            <w:u w:val="single"/>
          </w:rPr>
          <w:t>[5]</w:t>
        </w:r>
      </w:hyperlink>
      <w:r/>
    </w:p>
    <w:p>
      <w:r/>
      <w:r>
        <w:t xml:space="preserve">Political preferences weren't identical across the sample. About seven in 10 LGBT respondents said they'd vote for a Democratic congressional candidate if the election were held today, compared with about half of non-LGBT respondents, according to the Williams Institute. That gap suggests campaigns can't treat Gen Z as one neat voting bloc. </w:t>
      </w:r>
      <w:hyperlink r:id="rId12">
        <w:r>
          <w:rPr>
            <w:color w:val="0000EE"/>
            <w:u w:val="single"/>
          </w:rPr>
          <w:t>[7]</w:t>
        </w:r>
      </w:hyperlink>
      <w:r/>
    </w:p>
    <w:p>
      <w:pPr>
        <w:pStyle w:val="Heading2"/>
      </w:pPr>
      <w:r>
        <w:t>The cost of living remains the big unifier</w:t>
      </w:r>
      <w:r/>
    </w:p>
    <w:p>
      <w:r/>
      <w:r>
        <w:t>If there's one issue capable of cutting across demographic differences, it's money. Rising prices, inflation and housing costs were described as urgent crises or serious problems by 87% of respondents.</w:t>
      </w:r>
      <w:r/>
    </w:p>
    <w:p>
      <w:r/>
      <w:r>
        <w:t xml:space="preserve">That finding fits a wider pattern in polling, where younger adults repeatedly point to rent, everyday bills and economic security as immediate pressures. Pew Research Center's recent voting analysis also shows why age and demographic differences matter when parties assess the electorate: broad national trends can hide very different priorities within each generation. </w:t>
      </w:r>
      <w:hyperlink r:id="rId11">
        <w:r>
          <w:rPr>
            <w:color w:val="0000EE"/>
            <w:u w:val="single"/>
          </w:rPr>
          <w:t>[5]</w:t>
        </w:r>
      </w:hyperlink>
      <w:r/>
    </w:p>
    <w:p>
      <w:r/>
      <w:r>
        <w:t>For candidates, this means economic language needs to feel practical rather than abstract. Talking about affordability is one thing; explaining how policies might affect rent, healthcare bills or a first pay packet is far more likely to land.</w:t>
      </w:r>
      <w:r/>
    </w:p>
    <w:p>
      <w:pPr>
        <w:pStyle w:val="Heading2"/>
      </w:pPr>
      <w:r>
        <w:t>LGBT Gen Z voters bring sharper policy priorities</w:t>
      </w:r>
      <w:r/>
    </w:p>
    <w:p>
      <w:r/>
      <w:r>
        <w:t>Economic anxiety is shared, but LGBT respondents placed noticeably more emphasis on several social and public-policy issues. Ninety-two per cent viewed affordable healthcare as an urgent crisis or serious issue, compared with 78% of non-LGBT respondents.</w:t>
      </w:r>
      <w:r/>
    </w:p>
    <w:p>
      <w:r/>
      <w:r>
        <w:t xml:space="preserve">The differences were similarly marked on climate change, at 88% versus 69%, and LGBT-inclusive anti-discrimination laws, at 85% versus 50%. These aren't minor variations. They point to a group balancing everyday financial worries with direct concern about rights, safety and long-term wellbeing. </w:t>
      </w:r>
      <w:hyperlink r:id="rId12">
        <w:r>
          <w:rPr>
            <w:color w:val="0000EE"/>
            <w:u w:val="single"/>
          </w:rPr>
          <w:t>[7]</w:t>
        </w:r>
      </w:hyperlink>
      <w:r/>
    </w:p>
    <w:p>
      <w:r/>
      <w:r>
        <w:t>That mix may make campaign positioning more complicated. A candidate who talks only about culture-war issues risks missing the cost-of-living pressure, while one who focuses solely on the economy may fail to address questions voters consider personal and fundamental.</w:t>
      </w:r>
      <w:r/>
    </w:p>
    <w:p>
      <w:pPr>
        <w:pStyle w:val="Heading2"/>
      </w:pPr>
      <w:r>
        <w:t>Friends could be the route to higher turnout</w:t>
      </w:r>
      <w:r/>
    </w:p>
    <w:p>
      <w:r/>
      <w:r>
        <w:t>Gen Z's political participation may be less about grand speeches and more about a message from someone they trust. More than half of respondents said taking part alongside peers, or receiving a personal invitation from a friend, relative or fellow young person, would make them more likely to participate.</w:t>
      </w:r>
      <w:r/>
    </w:p>
    <w:p>
      <w:r/>
      <w:r>
        <w:t xml:space="preserve">That has practical implications for campaigns, community groups and civic organisations. Clear registration information is useful, but a direct nudge can make politics feel less distant and more manageable. CIRCLE's work on youth participation has consistently placed emphasis on the environments and relationships that help young people take part. </w:t>
      </w:r>
      <w:hyperlink r:id="rId9">
        <w:r>
          <w:rPr>
            <w:color w:val="0000EE"/>
            <w:u w:val="single"/>
          </w:rPr>
          <w:t>[2]</w:t>
        </w:r>
      </w:hyperlink>
      <w:r/>
    </w:p>
    <w:p>
      <w:r/>
      <w:r>
        <w:t xml:space="preserve">The outlook is therefore less about whether Gen Z cares and more about whether institutions make participation easy. As one researcher noted in the Williams Institute findings, this generation's growing share of the electorate could influence both political debate and election results. </w:t>
      </w:r>
      <w:hyperlink r:id="rId12">
        <w:r>
          <w:rPr>
            <w:color w:val="0000EE"/>
            <w:u w:val="single"/>
          </w:rPr>
          <w:t>[7]</w:t>
        </w:r>
      </w:hyperlink>
      <w:r/>
    </w:p>
    <w:p>
      <w:r/>
      <w:r>
        <w:t>Gen Z may not vote as one bloc, but its priorities are already too large to overlook.</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2">
        <w:r>
          <w:rPr>
            <w:color w:val="0000EE"/>
            <w:u w:val="single"/>
          </w:rPr>
          <w:t>[7]</w:t>
        </w:r>
      </w:hyperlink>
      <w:r>
        <w:t xml:space="preserve">- Paragraph 3: </w:t>
      </w:r>
      <w:hyperlink r:id="rId11">
        <w:r>
          <w:rPr>
            <w:color w:val="0000EE"/>
            <w:u w:val="single"/>
          </w:rPr>
          <w:t>[5]</w:t>
        </w:r>
      </w:hyperlink>
      <w:r>
        <w:t xml:space="preserve">- Paragraph 4: </w:t>
      </w:r>
      <w:hyperlink r:id="rId11">
        <w:r>
          <w:rPr>
            <w:color w:val="0000EE"/>
            <w:u w:val="single"/>
          </w:rPr>
          <w:t>[5]</w:t>
        </w:r>
      </w:hyperlink>
      <w:r>
        <w:t xml:space="preserve">, </w:t>
      </w:r>
      <w:hyperlink r:id="rId12">
        <w:r>
          <w:rPr>
            <w:color w:val="0000EE"/>
            <w:u w:val="single"/>
          </w:rPr>
          <w:t>[7]</w:t>
        </w:r>
      </w:hyperlink>
      <w:r>
        <w:t xml:space="preserve">- Paragraph 5: </w:t>
      </w:r>
      <w:hyperlink r:id="rId12">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[5]</w:t>
        </w:r>
      </w:hyperlink>
      <w:r>
        <w:t xml:space="preserve">- Paragraph 8: </w:t>
      </w:r>
      <w:hyperlink r:id="rId12">
        <w:r>
          <w:rPr>
            <w:color w:val="0000EE"/>
            <w:u w:val="single"/>
          </w:rPr>
          <w:t>[7]</w:t>
        </w:r>
      </w:hyperlink>
      <w:r>
        <w:t xml:space="preserve">- Paragraph 9: </w:t>
      </w:r>
      <w:hyperlink r:id="rId12">
        <w:r>
          <w:rPr>
            <w:color w:val="0000EE"/>
            <w:u w:val="single"/>
          </w:rPr>
          <w:t>[7]</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2">
        <w:r>
          <w:rPr>
            <w:color w:val="0000EE"/>
            <w:u w:val="single"/>
          </w:rPr>
          <w:t>[7]</w:t>
        </w:r>
      </w:hyperlink>
      <w:r>
        <w:t xml:space="preserve">- Paragraph 12: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https://williamsinstitute.law.ucla.edu/press/gen-z-voters-press-release/</w:t>
        </w:r>
      </w:hyperlink>
      <w:r>
        <w:t xml:space="preserve"> - Please view link - unable to able to access data</w:t>
      </w:r>
      <w:r/>
    </w:p>
    <w:p>
      <w:pPr>
        <w:pStyle w:val="ListNumber"/>
        <w:spacing w:line="240" w:lineRule="auto"/>
        <w:ind w:left="720"/>
      </w:pPr>
      <w:r/>
      <w:hyperlink r:id="rId9">
        <w:r>
          <w:rPr>
            <w:color w:val="0000EE"/>
            <w:u w:val="single"/>
          </w:rPr>
          <w:t>https://circle.tufts.edu/latest-research/50-million-gen-zs-power-priorities-and-participation</w:t>
        </w:r>
      </w:hyperlink>
      <w:r>
        <w:t xml:space="preserve"> - A survey by CIRCLE and When We All Vote reveals that nearly 50 million young people aged 18 to 29 will be eligible to vote in the 2026 midterm elections. The study highlights Gen Z's diverse political engagement, with over 5,000 participants sharing their values, priorities, and inflection points ahead of the elections. The findings underscore the significant potential impact of this demographic on electoral outcomes and the future of democracy.</w:t>
      </w:r>
      <w:r/>
    </w:p>
    <w:p>
      <w:pPr>
        <w:pStyle w:val="ListNumber"/>
        <w:spacing w:line="240" w:lineRule="auto"/>
        <w:ind w:left="720"/>
      </w:pPr>
      <w:r/>
      <w:hyperlink r:id="rId10">
        <w:r>
          <w:rPr>
            <w:color w:val="0000EE"/>
            <w:u w:val="single"/>
          </w:rPr>
          <w:t>https://circle.tufts.edu/2026-election</w:t>
        </w:r>
      </w:hyperlink>
      <w:r>
        <w:t xml:space="preserve"> - CIRCLE's research indicates that nearly 50 million young people aged 18 to 29 are eligible to vote in the 2026 midterm elections. The study examines young people's political views, attitudes, and likelihood to participate, providing insights into their party identification, issue priorities, and access to information. The research also includes a Youth Electoral Significance Index, highlighting races where young voters can have a decisive impact on outcomes.</w:t>
      </w:r>
      <w:r/>
    </w:p>
    <w:p>
      <w:pPr>
        <w:pStyle w:val="ListNumber"/>
        <w:spacing w:line="240" w:lineRule="auto"/>
        <w:ind w:left="720"/>
      </w:pPr>
      <w:r/>
      <w:hyperlink r:id="rId14">
        <w:r>
          <w:rPr>
            <w:color w:val="0000EE"/>
            <w:u w:val="single"/>
          </w:rPr>
          <w:t>https://www.pewresearch.org/race-and-ethnicity/2026/09/10/the-u-s-electorates-changing-racial-and-ethnic-makeup/</w:t>
        </w:r>
      </w:hyperlink>
      <w:r>
        <w:t xml:space="preserve"> - Pew Research Center reports that since the 2022 midterm elections, the number of U.S. eligible voters has increased by 8.4 million to around 250 million, with more than half of this growth coming from Hispanics. This demographic shift underscores the evolving composition of the electorate and its potential impact on future elections, including the 2026 midterms.</w:t>
      </w:r>
      <w:r/>
    </w:p>
    <w:p>
      <w:pPr>
        <w:pStyle w:val="ListNumber"/>
        <w:spacing w:line="240" w:lineRule="auto"/>
        <w:ind w:left="720"/>
      </w:pPr>
      <w:r/>
      <w:hyperlink r:id="rId11">
        <w:r>
          <w:rPr>
            <w:color w:val="0000EE"/>
            <w:u w:val="single"/>
          </w:rPr>
          <w:t>https://www.pewresearch.org/politics/2026/07/23/midterm-voting-preferences-by-race-and-ethnicity-age-and-other-demographics/</w:t>
        </w:r>
      </w:hyperlink>
      <w:r>
        <w:t xml:space="preserve"> - Pew Research Center provides data on midterm voting preferences across various demographics, including age and race/ethnicity. The survey reveals that 47% of registered voters aged 18-29 plan to vote in the 2026 midterm elections, with preferences varying across different racial and ethnic groups. This information offers insights into the voting intentions of young adults and their potential influence on the election outcomes.</w:t>
      </w:r>
      <w:r/>
    </w:p>
    <w:p>
      <w:pPr>
        <w:pStyle w:val="ListNumber"/>
        <w:spacing w:line="240" w:lineRule="auto"/>
        <w:ind w:left="720"/>
      </w:pPr>
      <w:r/>
      <w:hyperlink r:id="rId15">
        <w:r>
          <w:rPr>
            <w:color w:val="0000EE"/>
            <w:u w:val="single"/>
          </w:rPr>
          <w:t>https://www.carolinapoliticalreview.org/cpr-daily/2026/9/28/extremely-likely-to-vote-historically-less-so</w:t>
        </w:r>
      </w:hyperlink>
      <w:r>
        <w:t xml:space="preserve"> - The Carolina Political Review discusses the increasing likelihood of young voters participating in the 2026 midterm elections. A 2026 survey by CIRCLE and When We All Vote found that 56% of young people aged 18 to 29 are extremely likely to vote, indicating a significant rise in youth engagement compared to previous midterm elections. This trend suggests a growing influence of young voters on electoral outcomes.</w:t>
      </w:r>
      <w:r/>
    </w:p>
    <w:p>
      <w:pPr>
        <w:pStyle w:val="ListNumber"/>
        <w:spacing w:line="240" w:lineRule="auto"/>
        <w:ind w:left="720"/>
      </w:pPr>
      <w:r/>
      <w:hyperlink r:id="rId12">
        <w:r>
          <w:rPr>
            <w:color w:val="0000EE"/>
            <w:u w:val="single"/>
          </w:rPr>
          <w:t>https://www.williamsinstitute.law.ucla.edu/press/gen-z-voters-press-release/</w:t>
        </w:r>
      </w:hyperlink>
      <w:r>
        <w:t xml:space="preserve"> - The Williams Institute at UCLA School of Law reports that nearly 50 million people in the United States aged 18 to 29 will be eligible to vote in the 2026 midterm elections. A survey of Gen Z adults found that nearly three-quarters of both LGBT and non-LGBT respondents reported a greater than 50% chance of voting, with six in ten LGBT respondents stating they will definitely vote. The study also highlights the importance of candidates sharing voters' values over demographic similarities.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ircle.tufts.edu/latest-research/50-million-gen-zs-power-priorities-and-participation" TargetMode="External"/><Relationship Id="rId10" Type="http://schemas.openxmlformats.org/officeDocument/2006/relationships/hyperlink" Target="https://circle.tufts.edu/2026-election" TargetMode="External"/><Relationship Id="rId11" Type="http://schemas.openxmlformats.org/officeDocument/2006/relationships/hyperlink" Target="https://www.pewresearch.org/politics/2026/07/23/midterm-voting-preferences-by-race-and-ethnicity-age-and-other-demographics/" TargetMode="External"/><Relationship Id="rId12" Type="http://schemas.openxmlformats.org/officeDocument/2006/relationships/hyperlink" Target="https://www.williamsinstitute.law.ucla.edu/press/gen-z-voters-press-release/" TargetMode="External"/><Relationship Id="rId13" Type="http://schemas.openxmlformats.org/officeDocument/2006/relationships/hyperlink" Target="https://williamsinstitute.law.ucla.edu/press/gen-z-voters-press-release/" TargetMode="External"/><Relationship Id="rId14" Type="http://schemas.openxmlformats.org/officeDocument/2006/relationships/hyperlink" Target="https://www.pewresearch.org/race-and-ethnicity/2026/09/10/the-u-s-electorates-changing-racial-and-ethnic-makeup/" TargetMode="External"/><Relationship Id="rId15" Type="http://schemas.openxmlformats.org/officeDocument/2006/relationships/hyperlink" Target="https://www.carolinapoliticalreview.org/cpr-daily/2026/9/28/extremely-likely-to-vote-historically-less-s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